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DCE" w:rsidRDefault="00892DCE" w:rsidP="00440093">
      <w:pPr>
        <w:spacing w:beforeLines="50" w:before="120" w:line="360" w:lineRule="auto"/>
        <w:rPr>
          <w:rFonts w:eastAsia="华文楷体"/>
          <w:b/>
          <w:sz w:val="28"/>
          <w:szCs w:val="28"/>
        </w:rPr>
      </w:pPr>
    </w:p>
    <w:p w:rsidR="00892DCE" w:rsidRDefault="00892DCE" w:rsidP="00440093">
      <w:pPr>
        <w:spacing w:beforeLines="50" w:before="120" w:line="360" w:lineRule="auto"/>
        <w:rPr>
          <w:rFonts w:eastAsia="华文楷体"/>
          <w:b/>
          <w:sz w:val="28"/>
          <w:szCs w:val="28"/>
        </w:rPr>
      </w:pPr>
    </w:p>
    <w:p w:rsidR="00892DCE" w:rsidRDefault="00892DCE" w:rsidP="00440093">
      <w:pPr>
        <w:spacing w:beforeLines="50" w:before="120" w:line="360" w:lineRule="auto"/>
        <w:rPr>
          <w:rFonts w:eastAsia="华文楷体"/>
          <w:b/>
          <w:sz w:val="28"/>
          <w:szCs w:val="28"/>
        </w:rPr>
      </w:pPr>
    </w:p>
    <w:p w:rsidR="00892DCE" w:rsidRPr="00892DCE" w:rsidRDefault="00892DCE" w:rsidP="00440093">
      <w:pPr>
        <w:spacing w:beforeLines="50" w:before="120" w:line="360" w:lineRule="auto"/>
        <w:jc w:val="center"/>
        <w:rPr>
          <w:rFonts w:eastAsia="华文楷体"/>
          <w:b/>
          <w:sz w:val="28"/>
          <w:szCs w:val="28"/>
        </w:rPr>
      </w:pPr>
      <w:r w:rsidRPr="00892DCE">
        <w:rPr>
          <w:rFonts w:eastAsia="黑体" w:hint="eastAsia"/>
          <w:b/>
          <w:color w:val="000000"/>
          <w:sz w:val="32"/>
          <w:szCs w:val="32"/>
        </w:rPr>
        <w:t>红外成像系统</w:t>
      </w:r>
      <w:r w:rsidR="00B56782">
        <w:rPr>
          <w:rFonts w:eastAsia="黑体" w:hint="eastAsia"/>
          <w:b/>
          <w:color w:val="000000"/>
          <w:sz w:val="32"/>
          <w:szCs w:val="32"/>
        </w:rPr>
        <w:t>噪声等效</w:t>
      </w:r>
      <w:r w:rsidRPr="00892DCE">
        <w:rPr>
          <w:rFonts w:eastAsia="黑体" w:hint="eastAsia"/>
          <w:b/>
          <w:color w:val="000000"/>
          <w:sz w:val="32"/>
          <w:szCs w:val="32"/>
        </w:rPr>
        <w:t>温差校准规范</w:t>
      </w:r>
    </w:p>
    <w:p w:rsidR="00892DCE" w:rsidRDefault="00892DCE" w:rsidP="00440093">
      <w:pPr>
        <w:spacing w:beforeLines="50" w:before="120" w:line="360" w:lineRule="auto"/>
        <w:rPr>
          <w:rFonts w:eastAsia="华文楷体"/>
          <w:b/>
          <w:sz w:val="28"/>
          <w:szCs w:val="28"/>
        </w:rPr>
      </w:pPr>
    </w:p>
    <w:p w:rsidR="00892DCE" w:rsidRPr="00F9266A" w:rsidRDefault="00892DCE" w:rsidP="00440093">
      <w:pPr>
        <w:spacing w:beforeLines="50" w:before="120" w:line="360" w:lineRule="auto"/>
        <w:jc w:val="center"/>
        <w:rPr>
          <w:rFonts w:asciiTheme="majorEastAsia" w:eastAsiaTheme="majorEastAsia" w:hAnsiTheme="majorEastAsia"/>
          <w:b/>
          <w:sz w:val="28"/>
          <w:szCs w:val="28"/>
        </w:rPr>
      </w:pPr>
      <w:r w:rsidRPr="00F9266A">
        <w:rPr>
          <w:rFonts w:asciiTheme="majorEastAsia" w:eastAsiaTheme="majorEastAsia" w:hAnsiTheme="majorEastAsia" w:hint="eastAsia"/>
          <w:b/>
          <w:sz w:val="28"/>
          <w:szCs w:val="28"/>
        </w:rPr>
        <w:t>实 验 报 告</w:t>
      </w:r>
    </w:p>
    <w:p w:rsidR="00892DCE" w:rsidRDefault="00892DCE" w:rsidP="00440093">
      <w:pPr>
        <w:spacing w:beforeLines="50" w:before="120" w:line="360" w:lineRule="auto"/>
        <w:rPr>
          <w:rFonts w:eastAsia="华文楷体"/>
          <w:b/>
          <w:sz w:val="28"/>
          <w:szCs w:val="28"/>
        </w:rPr>
      </w:pPr>
    </w:p>
    <w:p w:rsidR="00892DCE" w:rsidRDefault="00892DCE" w:rsidP="00440093">
      <w:pPr>
        <w:spacing w:beforeLines="50" w:before="120" w:line="360" w:lineRule="auto"/>
        <w:rPr>
          <w:rFonts w:eastAsia="华文楷体"/>
          <w:b/>
          <w:sz w:val="28"/>
          <w:szCs w:val="28"/>
        </w:rPr>
      </w:pPr>
    </w:p>
    <w:p w:rsidR="00892DCE" w:rsidRDefault="00892DCE" w:rsidP="00440093">
      <w:pPr>
        <w:spacing w:beforeLines="50" w:before="120" w:line="360" w:lineRule="auto"/>
        <w:rPr>
          <w:rFonts w:eastAsia="华文楷体"/>
          <w:b/>
          <w:sz w:val="28"/>
          <w:szCs w:val="28"/>
        </w:rPr>
      </w:pPr>
    </w:p>
    <w:p w:rsidR="00892DCE" w:rsidRDefault="00892DCE" w:rsidP="00440093">
      <w:pPr>
        <w:spacing w:beforeLines="50" w:before="120" w:line="360" w:lineRule="auto"/>
        <w:rPr>
          <w:rFonts w:eastAsia="华文楷体"/>
          <w:b/>
          <w:sz w:val="28"/>
          <w:szCs w:val="28"/>
        </w:rPr>
      </w:pPr>
    </w:p>
    <w:p w:rsidR="00892DCE" w:rsidRDefault="00892DCE" w:rsidP="00440093">
      <w:pPr>
        <w:spacing w:beforeLines="50" w:before="120" w:line="360" w:lineRule="auto"/>
        <w:rPr>
          <w:rFonts w:eastAsia="华文楷体"/>
          <w:b/>
          <w:sz w:val="28"/>
          <w:szCs w:val="28"/>
        </w:rPr>
      </w:pPr>
    </w:p>
    <w:p w:rsidR="00892DCE" w:rsidRDefault="00892DCE" w:rsidP="00440093">
      <w:pPr>
        <w:spacing w:beforeLines="50" w:before="120" w:line="360" w:lineRule="auto"/>
        <w:rPr>
          <w:rFonts w:eastAsia="华文楷体"/>
          <w:b/>
          <w:sz w:val="28"/>
          <w:szCs w:val="28"/>
        </w:rPr>
      </w:pPr>
    </w:p>
    <w:p w:rsidR="00892DCE" w:rsidRDefault="00892DCE" w:rsidP="00440093">
      <w:pPr>
        <w:spacing w:beforeLines="50" w:before="120" w:line="360" w:lineRule="auto"/>
        <w:rPr>
          <w:rFonts w:eastAsia="华文楷体"/>
          <w:b/>
          <w:sz w:val="28"/>
          <w:szCs w:val="28"/>
        </w:rPr>
      </w:pPr>
    </w:p>
    <w:p w:rsidR="00892DCE" w:rsidRDefault="00892DCE" w:rsidP="00440093">
      <w:pPr>
        <w:spacing w:beforeLines="50" w:before="120" w:line="360" w:lineRule="auto"/>
        <w:rPr>
          <w:rFonts w:eastAsia="华文楷体"/>
          <w:b/>
          <w:sz w:val="28"/>
          <w:szCs w:val="28"/>
        </w:rPr>
      </w:pPr>
    </w:p>
    <w:p w:rsidR="00892DCE" w:rsidRPr="00A72D9E" w:rsidRDefault="00892DCE" w:rsidP="00440093">
      <w:pPr>
        <w:spacing w:beforeLines="50" w:before="120" w:line="360" w:lineRule="auto"/>
        <w:jc w:val="center"/>
        <w:rPr>
          <w:rFonts w:asciiTheme="minorEastAsia" w:eastAsiaTheme="minorEastAsia" w:hAnsiTheme="minorEastAsia"/>
          <w:color w:val="000000"/>
          <w:sz w:val="28"/>
          <w:szCs w:val="28"/>
        </w:rPr>
      </w:pPr>
      <w:r w:rsidRPr="00A72D9E">
        <w:rPr>
          <w:rFonts w:asciiTheme="minorEastAsia" w:eastAsiaTheme="minorEastAsia" w:hAnsiTheme="minorEastAsia" w:hint="eastAsia"/>
          <w:color w:val="000000"/>
          <w:sz w:val="28"/>
          <w:szCs w:val="28"/>
        </w:rPr>
        <w:t>规范起草小组</w:t>
      </w:r>
    </w:p>
    <w:p w:rsidR="00892DCE" w:rsidRPr="00892DCE" w:rsidRDefault="00892DCE" w:rsidP="00440093">
      <w:pPr>
        <w:spacing w:beforeLines="50" w:before="120" w:line="360" w:lineRule="auto"/>
        <w:jc w:val="center"/>
        <w:rPr>
          <w:rFonts w:asciiTheme="minorEastAsia" w:eastAsiaTheme="minorEastAsia" w:hAnsiTheme="minorEastAsia"/>
          <w:sz w:val="28"/>
          <w:szCs w:val="28"/>
        </w:rPr>
      </w:pPr>
      <w:r w:rsidRPr="00A72D9E">
        <w:rPr>
          <w:rFonts w:asciiTheme="minorEastAsia" w:eastAsiaTheme="minorEastAsia" w:hAnsiTheme="minorEastAsia" w:hint="eastAsia"/>
          <w:color w:val="000000"/>
          <w:sz w:val="28"/>
          <w:szCs w:val="28"/>
        </w:rPr>
        <w:t>2024年12月</w:t>
      </w:r>
    </w:p>
    <w:p w:rsidR="00892DCE" w:rsidRDefault="00892DCE" w:rsidP="00440093">
      <w:pPr>
        <w:spacing w:beforeLines="50" w:before="120" w:line="360" w:lineRule="auto"/>
        <w:rPr>
          <w:rFonts w:eastAsia="华文楷体"/>
          <w:b/>
          <w:sz w:val="28"/>
          <w:szCs w:val="28"/>
        </w:rPr>
      </w:pPr>
    </w:p>
    <w:p w:rsidR="00311FBD" w:rsidRDefault="00311FBD" w:rsidP="00440093">
      <w:pPr>
        <w:spacing w:beforeLines="50" w:before="120" w:line="360" w:lineRule="auto"/>
        <w:rPr>
          <w:rFonts w:eastAsia="华文楷体"/>
          <w:b/>
          <w:sz w:val="28"/>
          <w:szCs w:val="28"/>
        </w:rPr>
      </w:pPr>
    </w:p>
    <w:p w:rsidR="00311FBD" w:rsidRDefault="00311FBD" w:rsidP="00440093">
      <w:pPr>
        <w:spacing w:beforeLines="50" w:before="120" w:line="360" w:lineRule="auto"/>
        <w:rPr>
          <w:rFonts w:eastAsia="华文楷体"/>
          <w:b/>
          <w:sz w:val="28"/>
          <w:szCs w:val="28"/>
        </w:rPr>
      </w:pPr>
    </w:p>
    <w:p w:rsidR="00892DCE" w:rsidRDefault="00892DCE" w:rsidP="00440093">
      <w:pPr>
        <w:spacing w:beforeLines="50" w:before="120" w:line="360" w:lineRule="auto"/>
        <w:rPr>
          <w:rFonts w:eastAsia="华文楷体"/>
          <w:b/>
          <w:sz w:val="28"/>
          <w:szCs w:val="28"/>
        </w:rPr>
      </w:pPr>
    </w:p>
    <w:p w:rsidR="00BF29CF" w:rsidRDefault="00BF29CF" w:rsidP="00440093">
      <w:pPr>
        <w:spacing w:beforeLines="50" w:before="120" w:line="360" w:lineRule="auto"/>
        <w:rPr>
          <w:rFonts w:eastAsia="华文楷体"/>
          <w:b/>
          <w:sz w:val="28"/>
          <w:szCs w:val="28"/>
        </w:rPr>
      </w:pPr>
    </w:p>
    <w:p w:rsidR="00FB41AA" w:rsidRPr="00474432" w:rsidRDefault="00E12463" w:rsidP="00440093">
      <w:pPr>
        <w:numPr>
          <w:ilvl w:val="0"/>
          <w:numId w:val="2"/>
        </w:numPr>
        <w:spacing w:beforeLines="50" w:before="120" w:line="360" w:lineRule="auto"/>
        <w:ind w:left="357" w:hanging="357"/>
        <w:rPr>
          <w:rFonts w:asciiTheme="minorEastAsia" w:eastAsiaTheme="minorEastAsia" w:hAnsiTheme="minorEastAsia"/>
          <w:b/>
          <w:sz w:val="28"/>
          <w:szCs w:val="28"/>
        </w:rPr>
      </w:pPr>
      <w:r w:rsidRPr="00474432">
        <w:rPr>
          <w:rFonts w:asciiTheme="minorEastAsia" w:eastAsiaTheme="minorEastAsia" w:hAnsiTheme="minorEastAsia" w:hint="eastAsia"/>
          <w:b/>
          <w:sz w:val="28"/>
          <w:szCs w:val="28"/>
        </w:rPr>
        <w:lastRenderedPageBreak/>
        <w:t>实验目的</w:t>
      </w:r>
    </w:p>
    <w:p w:rsidR="00FB41AA" w:rsidRPr="00474432" w:rsidRDefault="000A1B6A">
      <w:pPr>
        <w:pStyle w:val="af2"/>
        <w:ind w:firstLineChars="200" w:firstLine="488"/>
        <w:rPr>
          <w:rFonts w:asciiTheme="minorEastAsia" w:eastAsiaTheme="minorEastAsia" w:hAnsiTheme="minorEastAsia"/>
        </w:rPr>
      </w:pPr>
      <w:r w:rsidRPr="00474432">
        <w:rPr>
          <w:rFonts w:asciiTheme="minorEastAsia" w:eastAsiaTheme="minorEastAsia" w:hAnsiTheme="minorEastAsia" w:hint="eastAsia"/>
        </w:rPr>
        <w:t>通过实验，验证《</w:t>
      </w:r>
      <w:r w:rsidR="00F06108" w:rsidRPr="00474432">
        <w:rPr>
          <w:rFonts w:asciiTheme="minorEastAsia" w:eastAsiaTheme="minorEastAsia" w:hAnsiTheme="minorEastAsia" w:hint="eastAsia"/>
        </w:rPr>
        <w:t>红外成像系统</w:t>
      </w:r>
      <w:r w:rsidR="00B56782">
        <w:rPr>
          <w:rFonts w:asciiTheme="minorEastAsia" w:eastAsiaTheme="minorEastAsia" w:hAnsiTheme="minorEastAsia" w:hint="eastAsia"/>
        </w:rPr>
        <w:t>噪声等效</w:t>
      </w:r>
      <w:r w:rsidRPr="00474432">
        <w:rPr>
          <w:rFonts w:asciiTheme="minorEastAsia" w:eastAsiaTheme="minorEastAsia" w:hAnsiTheme="minorEastAsia" w:hint="eastAsia"/>
        </w:rPr>
        <w:t>温差校准规范》中各参数校准方法的可行性，核查指标是否能够完全覆盖校准规范中的规定，并对测量不确定度评定的合理性和准确性进行分析。</w:t>
      </w:r>
    </w:p>
    <w:p w:rsidR="00FB41AA" w:rsidRPr="00474432" w:rsidRDefault="00E12463" w:rsidP="00440093">
      <w:pPr>
        <w:numPr>
          <w:ilvl w:val="0"/>
          <w:numId w:val="2"/>
        </w:numPr>
        <w:spacing w:beforeLines="50" w:before="120" w:line="360" w:lineRule="auto"/>
        <w:ind w:left="357" w:hanging="357"/>
        <w:rPr>
          <w:rFonts w:asciiTheme="minorEastAsia" w:eastAsiaTheme="minorEastAsia" w:hAnsiTheme="minorEastAsia"/>
          <w:b/>
          <w:sz w:val="28"/>
          <w:szCs w:val="28"/>
        </w:rPr>
      </w:pPr>
      <w:r w:rsidRPr="00474432">
        <w:rPr>
          <w:rFonts w:asciiTheme="minorEastAsia" w:eastAsiaTheme="minorEastAsia" w:hAnsiTheme="minorEastAsia" w:hint="eastAsia"/>
          <w:b/>
          <w:sz w:val="28"/>
          <w:szCs w:val="28"/>
        </w:rPr>
        <w:t>实验地点</w:t>
      </w:r>
      <w:r w:rsidR="00F27B72" w:rsidRPr="00474432">
        <w:rPr>
          <w:rFonts w:asciiTheme="minorEastAsia" w:eastAsiaTheme="minorEastAsia" w:hAnsiTheme="minorEastAsia" w:hint="eastAsia"/>
          <w:b/>
          <w:sz w:val="28"/>
          <w:szCs w:val="28"/>
        </w:rPr>
        <w:t>及时间</w:t>
      </w:r>
    </w:p>
    <w:p w:rsidR="00FB41AA" w:rsidRPr="00474432" w:rsidRDefault="00F27B72">
      <w:pPr>
        <w:pStyle w:val="af0"/>
        <w:spacing w:line="360" w:lineRule="auto"/>
        <w:ind w:firstLine="488"/>
        <w:rPr>
          <w:rFonts w:asciiTheme="minorEastAsia" w:eastAsiaTheme="minorEastAsia" w:hAnsiTheme="minorEastAsia"/>
          <w:color w:val="FF0000"/>
          <w:spacing w:val="2"/>
          <w:sz w:val="24"/>
          <w:szCs w:val="24"/>
        </w:rPr>
      </w:pPr>
      <w:r w:rsidRPr="00474432">
        <w:rPr>
          <w:rFonts w:asciiTheme="minorEastAsia" w:eastAsiaTheme="minorEastAsia" w:hAnsiTheme="minorEastAsia" w:hint="eastAsia"/>
          <w:color w:val="000000"/>
          <w:spacing w:val="2"/>
          <w:sz w:val="24"/>
          <w:szCs w:val="24"/>
        </w:rPr>
        <w:t>实验地点：</w:t>
      </w:r>
      <w:r w:rsidR="00576735" w:rsidRPr="00576735">
        <w:rPr>
          <w:rFonts w:asciiTheme="minorEastAsia" w:eastAsiaTheme="minorEastAsia" w:hAnsiTheme="minorEastAsia" w:hint="eastAsia"/>
          <w:color w:val="000000"/>
          <w:spacing w:val="2"/>
          <w:sz w:val="24"/>
          <w:szCs w:val="24"/>
        </w:rPr>
        <w:t>青岛市黄岛区香江路98号中国电子科技集团公司第四十一研究所  重点实验室大楼光电整机实验室</w:t>
      </w:r>
    </w:p>
    <w:p w:rsidR="00F27B72" w:rsidRPr="00474432" w:rsidRDefault="00F27B72">
      <w:pPr>
        <w:pStyle w:val="af0"/>
        <w:spacing w:line="360" w:lineRule="auto"/>
        <w:ind w:firstLine="488"/>
        <w:rPr>
          <w:rFonts w:asciiTheme="minorEastAsia" w:eastAsiaTheme="minorEastAsia" w:hAnsiTheme="minorEastAsia"/>
          <w:color w:val="000000"/>
          <w:spacing w:val="2"/>
          <w:sz w:val="24"/>
          <w:szCs w:val="24"/>
        </w:rPr>
      </w:pPr>
      <w:r w:rsidRPr="00474432">
        <w:rPr>
          <w:rFonts w:asciiTheme="minorEastAsia" w:eastAsiaTheme="minorEastAsia" w:hAnsiTheme="minorEastAsia" w:hint="eastAsia"/>
          <w:spacing w:val="2"/>
          <w:sz w:val="24"/>
          <w:szCs w:val="24"/>
        </w:rPr>
        <w:t>实验时间：</w:t>
      </w:r>
      <w:r w:rsidR="000469D8" w:rsidRPr="00474432">
        <w:rPr>
          <w:rFonts w:asciiTheme="minorEastAsia" w:eastAsiaTheme="minorEastAsia" w:hAnsiTheme="minorEastAsia" w:hint="eastAsia"/>
          <w:spacing w:val="2"/>
          <w:sz w:val="24"/>
          <w:szCs w:val="24"/>
        </w:rPr>
        <w:t>202</w:t>
      </w:r>
      <w:r w:rsidR="000469D8" w:rsidRPr="00CA643A">
        <w:rPr>
          <w:rFonts w:asciiTheme="minorEastAsia" w:eastAsiaTheme="minorEastAsia" w:hAnsiTheme="minorEastAsia" w:hint="eastAsia"/>
          <w:spacing w:val="2"/>
          <w:sz w:val="24"/>
          <w:szCs w:val="24"/>
        </w:rPr>
        <w:t>4</w:t>
      </w:r>
      <w:r w:rsidRPr="00CA643A">
        <w:rPr>
          <w:rFonts w:asciiTheme="minorEastAsia" w:eastAsiaTheme="minorEastAsia" w:hAnsiTheme="minorEastAsia" w:hint="eastAsia"/>
          <w:spacing w:val="2"/>
          <w:sz w:val="24"/>
          <w:szCs w:val="24"/>
        </w:rPr>
        <w:t>年</w:t>
      </w:r>
      <w:r w:rsidR="00576735" w:rsidRPr="00CA643A">
        <w:rPr>
          <w:rFonts w:asciiTheme="minorEastAsia" w:eastAsiaTheme="minorEastAsia" w:hAnsiTheme="minorEastAsia" w:hint="eastAsia"/>
          <w:spacing w:val="2"/>
          <w:sz w:val="24"/>
          <w:szCs w:val="24"/>
        </w:rPr>
        <w:t>12</w:t>
      </w:r>
      <w:r w:rsidRPr="00CA643A">
        <w:rPr>
          <w:rFonts w:asciiTheme="minorEastAsia" w:eastAsiaTheme="minorEastAsia" w:hAnsiTheme="minorEastAsia" w:hint="eastAsia"/>
          <w:spacing w:val="2"/>
          <w:sz w:val="24"/>
          <w:szCs w:val="24"/>
        </w:rPr>
        <w:t>月</w:t>
      </w:r>
      <w:r w:rsidR="00576735" w:rsidRPr="00CA643A">
        <w:rPr>
          <w:rFonts w:asciiTheme="minorEastAsia" w:eastAsiaTheme="minorEastAsia" w:hAnsiTheme="minorEastAsia" w:hint="eastAsia"/>
          <w:spacing w:val="2"/>
          <w:sz w:val="24"/>
          <w:szCs w:val="24"/>
        </w:rPr>
        <w:t>23</w:t>
      </w:r>
      <w:r w:rsidRPr="00CA643A">
        <w:rPr>
          <w:rFonts w:asciiTheme="minorEastAsia" w:eastAsiaTheme="minorEastAsia" w:hAnsiTheme="minorEastAsia" w:hint="eastAsia"/>
          <w:spacing w:val="2"/>
          <w:sz w:val="24"/>
          <w:szCs w:val="24"/>
        </w:rPr>
        <w:t>日</w:t>
      </w:r>
    </w:p>
    <w:p w:rsidR="00FB41AA" w:rsidRPr="00474432" w:rsidRDefault="00E12463" w:rsidP="00440093">
      <w:pPr>
        <w:numPr>
          <w:ilvl w:val="0"/>
          <w:numId w:val="2"/>
        </w:numPr>
        <w:spacing w:beforeLines="50" w:before="120" w:line="360" w:lineRule="auto"/>
        <w:ind w:left="357" w:hanging="357"/>
        <w:rPr>
          <w:rFonts w:asciiTheme="minorEastAsia" w:eastAsiaTheme="minorEastAsia" w:hAnsiTheme="minorEastAsia"/>
          <w:b/>
          <w:sz w:val="28"/>
          <w:szCs w:val="28"/>
        </w:rPr>
      </w:pPr>
      <w:r w:rsidRPr="00474432">
        <w:rPr>
          <w:rFonts w:asciiTheme="minorEastAsia" w:eastAsiaTheme="minorEastAsia" w:hAnsiTheme="minorEastAsia" w:hint="eastAsia"/>
          <w:b/>
          <w:sz w:val="28"/>
          <w:szCs w:val="28"/>
        </w:rPr>
        <w:t>环境条件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3"/>
        <w:gridCol w:w="3063"/>
        <w:gridCol w:w="3063"/>
      </w:tblGrid>
      <w:tr w:rsidR="00B23223" w:rsidRPr="00474432" w:rsidTr="000350C4">
        <w:trPr>
          <w:trHeight w:val="567"/>
        </w:trPr>
        <w:tc>
          <w:tcPr>
            <w:tcW w:w="3063" w:type="dxa"/>
            <w:tcBorders>
              <w:top w:val="single" w:sz="4" w:space="0" w:color="auto"/>
              <w:left w:val="single" w:sz="4" w:space="0" w:color="auto"/>
              <w:bottom w:val="single" w:sz="4" w:space="0" w:color="auto"/>
              <w:right w:val="single" w:sz="4" w:space="0" w:color="auto"/>
            </w:tcBorders>
            <w:vAlign w:val="center"/>
          </w:tcPr>
          <w:p w:rsidR="00B23223" w:rsidRPr="00474432" w:rsidRDefault="00B23223" w:rsidP="000350C4">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实验室环境条件</w:t>
            </w:r>
          </w:p>
        </w:tc>
        <w:tc>
          <w:tcPr>
            <w:tcW w:w="3063" w:type="dxa"/>
            <w:tcBorders>
              <w:top w:val="single" w:sz="4" w:space="0" w:color="auto"/>
              <w:left w:val="single" w:sz="4" w:space="0" w:color="auto"/>
              <w:bottom w:val="single" w:sz="4" w:space="0" w:color="auto"/>
              <w:right w:val="single" w:sz="4" w:space="0" w:color="auto"/>
            </w:tcBorders>
            <w:vAlign w:val="center"/>
          </w:tcPr>
          <w:p w:rsidR="00B23223" w:rsidRPr="00474432" w:rsidRDefault="00B23223" w:rsidP="000350C4">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测量开始时</w:t>
            </w:r>
          </w:p>
        </w:tc>
        <w:tc>
          <w:tcPr>
            <w:tcW w:w="3063" w:type="dxa"/>
            <w:tcBorders>
              <w:top w:val="single" w:sz="4" w:space="0" w:color="auto"/>
              <w:left w:val="single" w:sz="4" w:space="0" w:color="auto"/>
              <w:bottom w:val="single" w:sz="4" w:space="0" w:color="auto"/>
              <w:right w:val="single" w:sz="4" w:space="0" w:color="auto"/>
            </w:tcBorders>
            <w:vAlign w:val="center"/>
          </w:tcPr>
          <w:p w:rsidR="00B23223" w:rsidRPr="00474432" w:rsidRDefault="00B23223" w:rsidP="000350C4">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测量结束时</w:t>
            </w:r>
          </w:p>
        </w:tc>
      </w:tr>
      <w:tr w:rsidR="00B23223" w:rsidRPr="00474432" w:rsidTr="000350C4">
        <w:trPr>
          <w:trHeight w:val="567"/>
        </w:trPr>
        <w:tc>
          <w:tcPr>
            <w:tcW w:w="3063" w:type="dxa"/>
            <w:tcBorders>
              <w:top w:val="single" w:sz="4" w:space="0" w:color="auto"/>
              <w:left w:val="single" w:sz="4" w:space="0" w:color="auto"/>
              <w:bottom w:val="single" w:sz="4" w:space="0" w:color="auto"/>
              <w:right w:val="single" w:sz="4" w:space="0" w:color="auto"/>
            </w:tcBorders>
            <w:vAlign w:val="center"/>
          </w:tcPr>
          <w:p w:rsidR="00B23223" w:rsidRPr="00474432" w:rsidRDefault="00B23223" w:rsidP="000350C4">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温度/</w:t>
            </w:r>
            <w:r w:rsidRPr="00474432">
              <w:rPr>
                <w:rFonts w:asciiTheme="minorEastAsia" w:eastAsiaTheme="minorEastAsia" w:hAnsiTheme="minorEastAsia" w:cs="宋体" w:hint="eastAsia"/>
                <w:sz w:val="24"/>
                <w:szCs w:val="24"/>
              </w:rPr>
              <w:t>℃</w:t>
            </w:r>
            <w:r w:rsidRPr="00474432">
              <w:rPr>
                <w:rFonts w:asciiTheme="minorEastAsia" w:eastAsiaTheme="minorEastAsia" w:hAnsiTheme="minorEastAsia"/>
                <w:sz w:val="24"/>
                <w:szCs w:val="24"/>
              </w:rPr>
              <w:t>：</w:t>
            </w:r>
          </w:p>
        </w:tc>
        <w:tc>
          <w:tcPr>
            <w:tcW w:w="3063" w:type="dxa"/>
            <w:tcBorders>
              <w:top w:val="single" w:sz="4" w:space="0" w:color="auto"/>
              <w:left w:val="single" w:sz="4" w:space="0" w:color="auto"/>
              <w:bottom w:val="single" w:sz="4" w:space="0" w:color="auto"/>
              <w:right w:val="single" w:sz="4" w:space="0" w:color="auto"/>
            </w:tcBorders>
            <w:vAlign w:val="center"/>
          </w:tcPr>
          <w:p w:rsidR="00B23223" w:rsidRPr="00CA643A" w:rsidRDefault="00576735" w:rsidP="000350C4">
            <w:pPr>
              <w:adjustRightInd/>
              <w:jc w:val="center"/>
              <w:rPr>
                <w:rFonts w:asciiTheme="minorEastAsia" w:eastAsiaTheme="minorEastAsia" w:hAnsiTheme="minorEastAsia"/>
                <w:sz w:val="24"/>
                <w:szCs w:val="24"/>
              </w:rPr>
            </w:pPr>
            <w:r w:rsidRPr="00CA643A">
              <w:rPr>
                <w:rFonts w:asciiTheme="minorEastAsia" w:eastAsiaTheme="minorEastAsia" w:hAnsiTheme="minorEastAsia" w:hint="eastAsia"/>
                <w:sz w:val="24"/>
                <w:szCs w:val="24"/>
              </w:rPr>
              <w:t>22.7</w:t>
            </w:r>
          </w:p>
        </w:tc>
        <w:tc>
          <w:tcPr>
            <w:tcW w:w="3063" w:type="dxa"/>
            <w:tcBorders>
              <w:top w:val="single" w:sz="4" w:space="0" w:color="auto"/>
              <w:left w:val="single" w:sz="4" w:space="0" w:color="auto"/>
              <w:bottom w:val="single" w:sz="4" w:space="0" w:color="auto"/>
              <w:right w:val="single" w:sz="4" w:space="0" w:color="auto"/>
            </w:tcBorders>
            <w:vAlign w:val="center"/>
          </w:tcPr>
          <w:p w:rsidR="00B23223" w:rsidRPr="00CA643A" w:rsidRDefault="00576735" w:rsidP="000350C4">
            <w:pPr>
              <w:adjustRightInd/>
              <w:jc w:val="center"/>
              <w:rPr>
                <w:rFonts w:asciiTheme="minorEastAsia" w:eastAsiaTheme="minorEastAsia" w:hAnsiTheme="minorEastAsia"/>
                <w:sz w:val="24"/>
                <w:szCs w:val="24"/>
              </w:rPr>
            </w:pPr>
            <w:r w:rsidRPr="00CA643A">
              <w:rPr>
                <w:rFonts w:asciiTheme="minorEastAsia" w:eastAsiaTheme="minorEastAsia" w:hAnsiTheme="minorEastAsia" w:hint="eastAsia"/>
                <w:sz w:val="24"/>
                <w:szCs w:val="24"/>
              </w:rPr>
              <w:t>22.7</w:t>
            </w:r>
          </w:p>
        </w:tc>
      </w:tr>
      <w:tr w:rsidR="00B23223" w:rsidRPr="00474432" w:rsidTr="000350C4">
        <w:trPr>
          <w:trHeight w:val="567"/>
        </w:trPr>
        <w:tc>
          <w:tcPr>
            <w:tcW w:w="3063" w:type="dxa"/>
            <w:tcBorders>
              <w:top w:val="single" w:sz="4" w:space="0" w:color="auto"/>
              <w:left w:val="single" w:sz="4" w:space="0" w:color="auto"/>
              <w:bottom w:val="single" w:sz="4" w:space="0" w:color="auto"/>
              <w:right w:val="single" w:sz="4" w:space="0" w:color="auto"/>
            </w:tcBorders>
            <w:vAlign w:val="center"/>
          </w:tcPr>
          <w:p w:rsidR="00B23223" w:rsidRPr="00474432" w:rsidRDefault="00B23223" w:rsidP="000350C4">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相对湿度（%）：</w:t>
            </w:r>
          </w:p>
        </w:tc>
        <w:tc>
          <w:tcPr>
            <w:tcW w:w="3063" w:type="dxa"/>
            <w:tcBorders>
              <w:top w:val="single" w:sz="4" w:space="0" w:color="auto"/>
              <w:left w:val="single" w:sz="4" w:space="0" w:color="auto"/>
              <w:bottom w:val="single" w:sz="4" w:space="0" w:color="auto"/>
              <w:right w:val="single" w:sz="4" w:space="0" w:color="auto"/>
            </w:tcBorders>
            <w:vAlign w:val="center"/>
          </w:tcPr>
          <w:p w:rsidR="00B23223" w:rsidRPr="00CA643A" w:rsidRDefault="00576735" w:rsidP="000350C4">
            <w:pPr>
              <w:adjustRightInd/>
              <w:jc w:val="center"/>
              <w:rPr>
                <w:rFonts w:asciiTheme="minorEastAsia" w:eastAsiaTheme="minorEastAsia" w:hAnsiTheme="minorEastAsia"/>
                <w:sz w:val="24"/>
                <w:szCs w:val="24"/>
              </w:rPr>
            </w:pPr>
            <w:r w:rsidRPr="00CA643A">
              <w:rPr>
                <w:rFonts w:asciiTheme="minorEastAsia" w:eastAsiaTheme="minorEastAsia" w:hAnsiTheme="minorEastAsia" w:hint="eastAsia"/>
                <w:sz w:val="24"/>
                <w:szCs w:val="24"/>
              </w:rPr>
              <w:t>35</w:t>
            </w:r>
          </w:p>
        </w:tc>
        <w:tc>
          <w:tcPr>
            <w:tcW w:w="3063" w:type="dxa"/>
            <w:tcBorders>
              <w:top w:val="single" w:sz="4" w:space="0" w:color="auto"/>
              <w:left w:val="single" w:sz="4" w:space="0" w:color="auto"/>
              <w:bottom w:val="single" w:sz="4" w:space="0" w:color="auto"/>
              <w:right w:val="single" w:sz="4" w:space="0" w:color="auto"/>
            </w:tcBorders>
            <w:vAlign w:val="center"/>
          </w:tcPr>
          <w:p w:rsidR="00B23223" w:rsidRPr="00CA643A" w:rsidRDefault="00576735" w:rsidP="000350C4">
            <w:pPr>
              <w:adjustRightInd/>
              <w:jc w:val="center"/>
              <w:rPr>
                <w:rFonts w:asciiTheme="minorEastAsia" w:eastAsiaTheme="minorEastAsia" w:hAnsiTheme="minorEastAsia"/>
                <w:sz w:val="24"/>
                <w:szCs w:val="24"/>
              </w:rPr>
            </w:pPr>
            <w:r w:rsidRPr="00CA643A">
              <w:rPr>
                <w:rFonts w:asciiTheme="minorEastAsia" w:eastAsiaTheme="minorEastAsia" w:hAnsiTheme="minorEastAsia" w:hint="eastAsia"/>
                <w:sz w:val="24"/>
                <w:szCs w:val="24"/>
              </w:rPr>
              <w:t>35</w:t>
            </w:r>
          </w:p>
        </w:tc>
      </w:tr>
      <w:tr w:rsidR="004800F0" w:rsidRPr="00474432" w:rsidTr="004800F0">
        <w:trPr>
          <w:trHeight w:val="567"/>
        </w:trPr>
        <w:tc>
          <w:tcPr>
            <w:tcW w:w="3063" w:type="dxa"/>
            <w:tcBorders>
              <w:top w:val="single" w:sz="4" w:space="0" w:color="auto"/>
              <w:left w:val="single" w:sz="4" w:space="0" w:color="auto"/>
              <w:bottom w:val="single" w:sz="4" w:space="0" w:color="auto"/>
              <w:right w:val="single" w:sz="4" w:space="0" w:color="auto"/>
            </w:tcBorders>
            <w:vAlign w:val="center"/>
          </w:tcPr>
          <w:p w:rsidR="004800F0" w:rsidRPr="00474432" w:rsidRDefault="004800F0" w:rsidP="000350C4">
            <w:pPr>
              <w:adjustRightInd/>
              <w:jc w:val="center"/>
              <w:rPr>
                <w:rFonts w:asciiTheme="minorEastAsia" w:eastAsiaTheme="minorEastAsia" w:hAnsiTheme="minorEastAsia"/>
                <w:sz w:val="24"/>
                <w:szCs w:val="24"/>
              </w:rPr>
            </w:pPr>
            <w:r w:rsidRPr="00474432">
              <w:rPr>
                <w:rFonts w:asciiTheme="minorEastAsia" w:eastAsiaTheme="minorEastAsia" w:hAnsiTheme="minorEastAsia" w:hint="eastAsia"/>
                <w:sz w:val="24"/>
                <w:szCs w:val="24"/>
              </w:rPr>
              <w:t>其他</w:t>
            </w:r>
            <w:r w:rsidRPr="00474432">
              <w:rPr>
                <w:rFonts w:asciiTheme="minorEastAsia" w:eastAsiaTheme="minorEastAsia" w:hAnsiTheme="minorEastAsia"/>
                <w:sz w:val="24"/>
                <w:szCs w:val="24"/>
              </w:rPr>
              <w:t>特殊条件：</w:t>
            </w:r>
          </w:p>
        </w:tc>
        <w:tc>
          <w:tcPr>
            <w:tcW w:w="3063" w:type="dxa"/>
            <w:tcBorders>
              <w:top w:val="single" w:sz="4" w:space="0" w:color="auto"/>
              <w:left w:val="single" w:sz="4" w:space="0" w:color="auto"/>
              <w:bottom w:val="single" w:sz="4" w:space="0" w:color="auto"/>
              <w:right w:val="single" w:sz="4" w:space="0" w:color="auto"/>
            </w:tcBorders>
            <w:vAlign w:val="center"/>
          </w:tcPr>
          <w:p w:rsidR="004800F0" w:rsidRPr="00CA643A" w:rsidRDefault="00576735" w:rsidP="004800F0">
            <w:pPr>
              <w:adjustRightInd/>
              <w:jc w:val="center"/>
              <w:rPr>
                <w:rFonts w:asciiTheme="minorEastAsia" w:eastAsiaTheme="minorEastAsia" w:hAnsiTheme="minorEastAsia"/>
                <w:sz w:val="24"/>
                <w:szCs w:val="24"/>
              </w:rPr>
            </w:pPr>
            <w:r w:rsidRPr="00CA643A">
              <w:rPr>
                <w:rFonts w:asciiTheme="minorEastAsia" w:eastAsiaTheme="minorEastAsia" w:hAnsiTheme="minorEastAsia" w:hint="eastAsia"/>
                <w:sz w:val="24"/>
                <w:szCs w:val="24"/>
              </w:rPr>
              <w:t>暗室</w:t>
            </w:r>
          </w:p>
        </w:tc>
        <w:tc>
          <w:tcPr>
            <w:tcW w:w="3063" w:type="dxa"/>
            <w:tcBorders>
              <w:top w:val="single" w:sz="4" w:space="0" w:color="auto"/>
              <w:left w:val="single" w:sz="4" w:space="0" w:color="auto"/>
              <w:bottom w:val="single" w:sz="4" w:space="0" w:color="auto"/>
              <w:right w:val="single" w:sz="4" w:space="0" w:color="auto"/>
            </w:tcBorders>
            <w:vAlign w:val="center"/>
          </w:tcPr>
          <w:p w:rsidR="004800F0" w:rsidRPr="00CA643A" w:rsidRDefault="00576735" w:rsidP="004800F0">
            <w:pPr>
              <w:adjustRightInd/>
              <w:jc w:val="center"/>
              <w:rPr>
                <w:rFonts w:asciiTheme="minorEastAsia" w:eastAsiaTheme="minorEastAsia" w:hAnsiTheme="minorEastAsia"/>
                <w:sz w:val="24"/>
                <w:szCs w:val="24"/>
              </w:rPr>
            </w:pPr>
            <w:r w:rsidRPr="00CA643A">
              <w:rPr>
                <w:rFonts w:asciiTheme="minorEastAsia" w:eastAsiaTheme="minorEastAsia" w:hAnsiTheme="minorEastAsia" w:hint="eastAsia"/>
                <w:sz w:val="24"/>
                <w:szCs w:val="24"/>
              </w:rPr>
              <w:t>暗室</w:t>
            </w:r>
          </w:p>
        </w:tc>
      </w:tr>
      <w:tr w:rsidR="00B23223" w:rsidRPr="00474432" w:rsidTr="000350C4">
        <w:trPr>
          <w:trHeight w:val="567"/>
        </w:trPr>
        <w:tc>
          <w:tcPr>
            <w:tcW w:w="3063" w:type="dxa"/>
            <w:tcBorders>
              <w:top w:val="single" w:sz="4" w:space="0" w:color="auto"/>
              <w:left w:val="single" w:sz="4" w:space="0" w:color="auto"/>
              <w:bottom w:val="single" w:sz="4" w:space="0" w:color="auto"/>
              <w:right w:val="single" w:sz="4" w:space="0" w:color="auto"/>
            </w:tcBorders>
            <w:vAlign w:val="center"/>
          </w:tcPr>
          <w:p w:rsidR="00B23223" w:rsidRPr="00474432" w:rsidRDefault="00B23223" w:rsidP="000350C4">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样品状况：</w:t>
            </w:r>
          </w:p>
        </w:tc>
        <w:tc>
          <w:tcPr>
            <w:tcW w:w="3063" w:type="dxa"/>
            <w:tcBorders>
              <w:top w:val="single" w:sz="4" w:space="0" w:color="auto"/>
              <w:left w:val="single" w:sz="4" w:space="0" w:color="auto"/>
              <w:bottom w:val="single" w:sz="4" w:space="0" w:color="auto"/>
              <w:right w:val="single" w:sz="4" w:space="0" w:color="auto"/>
            </w:tcBorders>
            <w:vAlign w:val="center"/>
          </w:tcPr>
          <w:p w:rsidR="00B23223" w:rsidRPr="00474432" w:rsidRDefault="00B23223" w:rsidP="000350C4">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正常</w:t>
            </w:r>
          </w:p>
        </w:tc>
        <w:tc>
          <w:tcPr>
            <w:tcW w:w="3063" w:type="dxa"/>
            <w:tcBorders>
              <w:top w:val="single" w:sz="4" w:space="0" w:color="auto"/>
              <w:left w:val="single" w:sz="4" w:space="0" w:color="auto"/>
              <w:bottom w:val="single" w:sz="4" w:space="0" w:color="auto"/>
              <w:right w:val="single" w:sz="4" w:space="0" w:color="auto"/>
            </w:tcBorders>
            <w:vAlign w:val="center"/>
          </w:tcPr>
          <w:p w:rsidR="00B23223" w:rsidRPr="00474432" w:rsidRDefault="00B23223" w:rsidP="000350C4">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正常</w:t>
            </w:r>
          </w:p>
        </w:tc>
      </w:tr>
    </w:tbl>
    <w:p w:rsidR="00FB41AA" w:rsidRPr="00474432" w:rsidRDefault="00E12463" w:rsidP="00440093">
      <w:pPr>
        <w:numPr>
          <w:ilvl w:val="0"/>
          <w:numId w:val="2"/>
        </w:numPr>
        <w:spacing w:beforeLines="50" w:before="120" w:line="360" w:lineRule="auto"/>
        <w:ind w:left="357" w:hanging="357"/>
        <w:rPr>
          <w:rFonts w:asciiTheme="minorEastAsia" w:eastAsiaTheme="minorEastAsia" w:hAnsiTheme="minorEastAsia"/>
          <w:b/>
          <w:sz w:val="28"/>
          <w:szCs w:val="28"/>
        </w:rPr>
      </w:pPr>
      <w:r w:rsidRPr="00474432">
        <w:rPr>
          <w:rFonts w:asciiTheme="minorEastAsia" w:eastAsiaTheme="minorEastAsia" w:hAnsiTheme="minorEastAsia" w:hint="eastAsia"/>
          <w:b/>
          <w:sz w:val="28"/>
          <w:szCs w:val="28"/>
        </w:rPr>
        <w:t>校准设备</w:t>
      </w:r>
    </w:p>
    <w:p w:rsidR="00FB41AA" w:rsidRPr="00474432" w:rsidRDefault="00E12463" w:rsidP="00440093">
      <w:pPr>
        <w:spacing w:beforeLines="50" w:before="120" w:line="360" w:lineRule="auto"/>
        <w:ind w:left="357"/>
        <w:jc w:val="center"/>
        <w:rPr>
          <w:rFonts w:asciiTheme="minorEastAsia" w:eastAsiaTheme="minorEastAsia" w:hAnsiTheme="minorEastAsia"/>
          <w:b/>
          <w:sz w:val="28"/>
          <w:szCs w:val="28"/>
        </w:rPr>
      </w:pPr>
      <w:r w:rsidRPr="00474432">
        <w:rPr>
          <w:rFonts w:asciiTheme="minorEastAsia" w:eastAsiaTheme="minorEastAsia" w:hAnsiTheme="minorEastAsia"/>
          <w:color w:val="000000"/>
          <w:sz w:val="24"/>
          <w:szCs w:val="24"/>
        </w:rPr>
        <w:t xml:space="preserve">表1 </w:t>
      </w:r>
      <w:r w:rsidRPr="00474432">
        <w:rPr>
          <w:rFonts w:asciiTheme="minorEastAsia" w:eastAsiaTheme="minorEastAsia" w:hAnsiTheme="minorEastAsia" w:hint="eastAsia"/>
          <w:color w:val="000000"/>
          <w:sz w:val="24"/>
          <w:szCs w:val="24"/>
        </w:rPr>
        <w:t>校准设备表</w:t>
      </w: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418"/>
        <w:gridCol w:w="1304"/>
        <w:gridCol w:w="1582"/>
        <w:gridCol w:w="1420"/>
        <w:gridCol w:w="1222"/>
      </w:tblGrid>
      <w:tr w:rsidR="00FB41AA" w:rsidRPr="00474432">
        <w:trPr>
          <w:cantSplit/>
          <w:trHeight w:val="416"/>
        </w:trPr>
        <w:tc>
          <w:tcPr>
            <w:tcW w:w="8931" w:type="dxa"/>
            <w:gridSpan w:val="6"/>
            <w:tcBorders>
              <w:top w:val="single" w:sz="4" w:space="0" w:color="auto"/>
              <w:left w:val="single" w:sz="4" w:space="0" w:color="auto"/>
              <w:bottom w:val="single" w:sz="4" w:space="0" w:color="auto"/>
              <w:right w:val="single" w:sz="4" w:space="0" w:color="auto"/>
            </w:tcBorders>
            <w:vAlign w:val="center"/>
          </w:tcPr>
          <w:p w:rsidR="00FB41AA" w:rsidRPr="00474432" w:rsidRDefault="00E12463">
            <w:pPr>
              <w:pStyle w:val="a1"/>
              <w:spacing w:line="360" w:lineRule="auto"/>
              <w:ind w:firstLine="0"/>
              <w:rPr>
                <w:rFonts w:asciiTheme="minorEastAsia" w:eastAsiaTheme="minorEastAsia" w:hAnsiTheme="minorEastAsia"/>
                <w:sz w:val="24"/>
                <w:szCs w:val="24"/>
              </w:rPr>
            </w:pPr>
            <w:r w:rsidRPr="00474432">
              <w:rPr>
                <w:rFonts w:asciiTheme="minorEastAsia" w:eastAsiaTheme="minorEastAsia" w:hAnsiTheme="minorEastAsia" w:hint="eastAsia"/>
                <w:sz w:val="24"/>
                <w:szCs w:val="24"/>
              </w:rPr>
              <w:t>校准</w:t>
            </w:r>
            <w:r w:rsidRPr="00474432">
              <w:rPr>
                <w:rFonts w:asciiTheme="minorEastAsia" w:eastAsiaTheme="minorEastAsia" w:hAnsiTheme="minorEastAsia"/>
                <w:sz w:val="24"/>
                <w:szCs w:val="24"/>
              </w:rPr>
              <w:t>使用的标准器</w:t>
            </w:r>
          </w:p>
        </w:tc>
      </w:tr>
      <w:tr w:rsidR="0088252F" w:rsidRPr="00474432" w:rsidTr="00440093">
        <w:trPr>
          <w:cantSplit/>
          <w:trHeight w:val="350"/>
        </w:trPr>
        <w:tc>
          <w:tcPr>
            <w:tcW w:w="1985" w:type="dxa"/>
            <w:tcBorders>
              <w:top w:val="single" w:sz="4" w:space="0" w:color="auto"/>
              <w:left w:val="single" w:sz="4" w:space="0" w:color="auto"/>
              <w:bottom w:val="single" w:sz="4" w:space="0" w:color="auto"/>
              <w:right w:val="single" w:sz="4" w:space="0" w:color="auto"/>
            </w:tcBorders>
            <w:vAlign w:val="center"/>
          </w:tcPr>
          <w:p w:rsidR="0088252F" w:rsidRPr="00474432" w:rsidRDefault="0088252F">
            <w:pPr>
              <w:pStyle w:val="a1"/>
              <w:spacing w:line="360" w:lineRule="auto"/>
              <w:ind w:firstLine="34"/>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名称</w:t>
            </w:r>
            <w:r w:rsidRPr="00474432">
              <w:rPr>
                <w:rFonts w:asciiTheme="minorEastAsia" w:eastAsiaTheme="minorEastAsia" w:hAnsiTheme="minorEastAsia" w:hint="eastAsia"/>
                <w:sz w:val="24"/>
                <w:szCs w:val="24"/>
              </w:rPr>
              <w:t>/型号</w:t>
            </w:r>
          </w:p>
        </w:tc>
        <w:tc>
          <w:tcPr>
            <w:tcW w:w="1418" w:type="dxa"/>
            <w:tcBorders>
              <w:top w:val="single" w:sz="4" w:space="0" w:color="auto"/>
              <w:left w:val="single" w:sz="4" w:space="0" w:color="auto"/>
              <w:bottom w:val="single" w:sz="4" w:space="0" w:color="auto"/>
              <w:right w:val="single" w:sz="4" w:space="0" w:color="auto"/>
            </w:tcBorders>
            <w:vAlign w:val="center"/>
          </w:tcPr>
          <w:p w:rsidR="0088252F" w:rsidRPr="00474432" w:rsidRDefault="0088252F">
            <w:pPr>
              <w:pStyle w:val="a1"/>
              <w:spacing w:line="360" w:lineRule="auto"/>
              <w:ind w:firstLine="0"/>
              <w:jc w:val="center"/>
              <w:rPr>
                <w:rFonts w:asciiTheme="minorEastAsia" w:eastAsiaTheme="minorEastAsia" w:hAnsiTheme="minorEastAsia"/>
                <w:sz w:val="24"/>
                <w:szCs w:val="24"/>
              </w:rPr>
            </w:pPr>
            <w:r w:rsidRPr="00474432">
              <w:rPr>
                <w:rFonts w:asciiTheme="minorEastAsia" w:eastAsiaTheme="minorEastAsia" w:hAnsiTheme="minorEastAsia" w:hint="eastAsia"/>
                <w:sz w:val="24"/>
                <w:szCs w:val="24"/>
              </w:rPr>
              <w:t>编号</w:t>
            </w:r>
          </w:p>
        </w:tc>
        <w:tc>
          <w:tcPr>
            <w:tcW w:w="1304" w:type="dxa"/>
            <w:tcBorders>
              <w:top w:val="single" w:sz="4" w:space="0" w:color="auto"/>
              <w:left w:val="single" w:sz="4" w:space="0" w:color="auto"/>
              <w:bottom w:val="single" w:sz="4" w:space="0" w:color="auto"/>
              <w:right w:val="single" w:sz="4" w:space="0" w:color="auto"/>
            </w:tcBorders>
            <w:vAlign w:val="center"/>
          </w:tcPr>
          <w:p w:rsidR="0088252F" w:rsidRPr="00474432" w:rsidRDefault="0088252F" w:rsidP="000350C4">
            <w:pPr>
              <w:pStyle w:val="a1"/>
              <w:spacing w:line="360" w:lineRule="auto"/>
              <w:ind w:firstLine="0"/>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测量范围</w:t>
            </w:r>
          </w:p>
        </w:tc>
        <w:tc>
          <w:tcPr>
            <w:tcW w:w="1582" w:type="dxa"/>
            <w:tcBorders>
              <w:top w:val="single" w:sz="4" w:space="0" w:color="auto"/>
              <w:left w:val="single" w:sz="4" w:space="0" w:color="auto"/>
              <w:bottom w:val="single" w:sz="4" w:space="0" w:color="auto"/>
              <w:right w:val="single" w:sz="4" w:space="0" w:color="auto"/>
            </w:tcBorders>
            <w:vAlign w:val="center"/>
          </w:tcPr>
          <w:p w:rsidR="0088252F" w:rsidRPr="00474432" w:rsidRDefault="0088252F">
            <w:pPr>
              <w:pStyle w:val="a1"/>
              <w:spacing w:line="360" w:lineRule="auto"/>
              <w:ind w:firstLine="0"/>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不确定度/准确度等级/最大允许误差</w:t>
            </w:r>
          </w:p>
        </w:tc>
        <w:tc>
          <w:tcPr>
            <w:tcW w:w="1420" w:type="dxa"/>
            <w:tcBorders>
              <w:top w:val="single" w:sz="4" w:space="0" w:color="auto"/>
              <w:left w:val="single" w:sz="4" w:space="0" w:color="auto"/>
              <w:bottom w:val="single" w:sz="4" w:space="0" w:color="auto"/>
              <w:right w:val="single" w:sz="4" w:space="0" w:color="auto"/>
            </w:tcBorders>
            <w:vAlign w:val="center"/>
          </w:tcPr>
          <w:p w:rsidR="0088252F" w:rsidRPr="00474432" w:rsidRDefault="0088252F">
            <w:pPr>
              <w:pStyle w:val="a1"/>
              <w:spacing w:line="360" w:lineRule="auto"/>
              <w:ind w:firstLine="0"/>
              <w:rPr>
                <w:rFonts w:asciiTheme="minorEastAsia" w:eastAsiaTheme="minorEastAsia" w:hAnsiTheme="minorEastAsia"/>
                <w:sz w:val="24"/>
                <w:szCs w:val="24"/>
              </w:rPr>
            </w:pPr>
            <w:r w:rsidRPr="00474432">
              <w:rPr>
                <w:rFonts w:asciiTheme="minorEastAsia" w:eastAsiaTheme="minorEastAsia" w:hAnsiTheme="minorEastAsia"/>
                <w:sz w:val="24"/>
                <w:szCs w:val="24"/>
              </w:rPr>
              <w:t>检定/校准证书编号</w:t>
            </w:r>
          </w:p>
        </w:tc>
        <w:tc>
          <w:tcPr>
            <w:tcW w:w="1222" w:type="dxa"/>
            <w:tcBorders>
              <w:top w:val="single" w:sz="4" w:space="0" w:color="auto"/>
              <w:left w:val="single" w:sz="4" w:space="0" w:color="auto"/>
              <w:bottom w:val="single" w:sz="4" w:space="0" w:color="auto"/>
              <w:right w:val="single" w:sz="4" w:space="0" w:color="auto"/>
            </w:tcBorders>
            <w:vAlign w:val="center"/>
          </w:tcPr>
          <w:p w:rsidR="0088252F" w:rsidRPr="00474432" w:rsidRDefault="0088252F">
            <w:pPr>
              <w:pStyle w:val="a1"/>
              <w:spacing w:line="360" w:lineRule="auto"/>
              <w:ind w:firstLine="0"/>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有效期至</w:t>
            </w:r>
          </w:p>
        </w:tc>
      </w:tr>
      <w:tr w:rsidR="00440093" w:rsidRPr="00474432" w:rsidTr="00440093">
        <w:trPr>
          <w:cantSplit/>
          <w:trHeight w:val="350"/>
        </w:trPr>
        <w:tc>
          <w:tcPr>
            <w:tcW w:w="1985" w:type="dxa"/>
            <w:tcBorders>
              <w:top w:val="single" w:sz="4" w:space="0" w:color="auto"/>
              <w:left w:val="single" w:sz="4" w:space="0" w:color="auto"/>
              <w:bottom w:val="single" w:sz="4" w:space="0" w:color="auto"/>
              <w:right w:val="single" w:sz="4" w:space="0" w:color="auto"/>
            </w:tcBorders>
            <w:vAlign w:val="center"/>
          </w:tcPr>
          <w:p w:rsidR="00440093" w:rsidRDefault="00440093" w:rsidP="000C2C3F">
            <w:pPr>
              <w:jc w:val="center"/>
              <w:rPr>
                <w:rFonts w:ascii="Times New Roman" w:hAnsi="Times New Roman"/>
                <w:sz w:val="21"/>
                <w:szCs w:val="22"/>
              </w:rPr>
            </w:pPr>
            <w:r>
              <w:rPr>
                <w:rFonts w:ascii="Times New Roman" w:hAnsi="Times New Roman" w:hint="eastAsia"/>
                <w:sz w:val="21"/>
                <w:szCs w:val="22"/>
              </w:rPr>
              <w:t>红外热像仪参数校准装置</w:t>
            </w:r>
            <w:r>
              <w:rPr>
                <w:rFonts w:ascii="Times New Roman" w:hAnsi="Times New Roman" w:hint="eastAsia"/>
                <w:sz w:val="21"/>
                <w:szCs w:val="22"/>
              </w:rPr>
              <w:t>/</w:t>
            </w:r>
            <w:r>
              <w:rPr>
                <w:rFonts w:ascii="Times New Roman" w:hAnsi="Times New Roman"/>
                <w:sz w:val="21"/>
                <w:szCs w:val="22"/>
              </w:rPr>
              <w:t>IRCOL 300/1500</w:t>
            </w:r>
          </w:p>
        </w:tc>
        <w:tc>
          <w:tcPr>
            <w:tcW w:w="1418" w:type="dxa"/>
            <w:tcBorders>
              <w:top w:val="single" w:sz="4" w:space="0" w:color="auto"/>
              <w:left w:val="single" w:sz="4" w:space="0" w:color="auto"/>
              <w:bottom w:val="single" w:sz="4" w:space="0" w:color="auto"/>
              <w:right w:val="single" w:sz="4" w:space="0" w:color="auto"/>
            </w:tcBorders>
            <w:vAlign w:val="center"/>
          </w:tcPr>
          <w:p w:rsidR="00440093" w:rsidRDefault="00440093" w:rsidP="000C2C3F">
            <w:pPr>
              <w:jc w:val="center"/>
              <w:rPr>
                <w:rFonts w:ascii="Times New Roman" w:hAnsi="Times New Roman"/>
                <w:sz w:val="21"/>
                <w:szCs w:val="22"/>
              </w:rPr>
            </w:pPr>
            <w:r>
              <w:rPr>
                <w:rFonts w:ascii="Times New Roman" w:hAnsi="Times New Roman"/>
                <w:sz w:val="21"/>
                <w:szCs w:val="22"/>
              </w:rPr>
              <w:t>20</w:t>
            </w:r>
          </w:p>
        </w:tc>
        <w:tc>
          <w:tcPr>
            <w:tcW w:w="1304" w:type="dxa"/>
            <w:tcBorders>
              <w:top w:val="single" w:sz="4" w:space="0" w:color="auto"/>
              <w:left w:val="single" w:sz="4" w:space="0" w:color="auto"/>
              <w:bottom w:val="single" w:sz="4" w:space="0" w:color="auto"/>
              <w:right w:val="single" w:sz="4" w:space="0" w:color="auto"/>
            </w:tcBorders>
            <w:vAlign w:val="center"/>
          </w:tcPr>
          <w:p w:rsidR="00440093" w:rsidRDefault="00576735" w:rsidP="000C2C3F">
            <w:pPr>
              <w:jc w:val="center"/>
              <w:rPr>
                <w:rFonts w:ascii="Times New Roman" w:hAnsi="Times New Roman"/>
                <w:sz w:val="21"/>
                <w:szCs w:val="22"/>
              </w:rPr>
            </w:pPr>
            <w:r>
              <w:rPr>
                <w:rFonts w:ascii="Times New Roman" w:hAnsi="Times New Roman" w:hint="eastAsia"/>
                <w:sz w:val="21"/>
                <w:szCs w:val="22"/>
              </w:rPr>
              <w:t>/</w:t>
            </w:r>
          </w:p>
        </w:tc>
        <w:tc>
          <w:tcPr>
            <w:tcW w:w="1582" w:type="dxa"/>
            <w:tcBorders>
              <w:top w:val="single" w:sz="4" w:space="0" w:color="auto"/>
              <w:left w:val="single" w:sz="4" w:space="0" w:color="auto"/>
              <w:bottom w:val="single" w:sz="4" w:space="0" w:color="auto"/>
              <w:right w:val="single" w:sz="4" w:space="0" w:color="auto"/>
            </w:tcBorders>
            <w:vAlign w:val="center"/>
          </w:tcPr>
          <w:p w:rsidR="00440093" w:rsidRPr="00FD1D4B" w:rsidRDefault="00576735" w:rsidP="000C2C3F">
            <w:pPr>
              <w:jc w:val="center"/>
              <w:rPr>
                <w:rFonts w:ascii="Times New Roman" w:hAnsi="Times New Roman"/>
                <w:sz w:val="21"/>
                <w:szCs w:val="22"/>
              </w:rPr>
            </w:pPr>
            <w:r>
              <w:rPr>
                <w:rFonts w:ascii="Times New Roman" w:hAnsi="Times New Roman" w:hint="eastAsia"/>
                <w:sz w:val="21"/>
                <w:szCs w:val="22"/>
              </w:rPr>
              <w:t>/</w:t>
            </w:r>
          </w:p>
        </w:tc>
        <w:tc>
          <w:tcPr>
            <w:tcW w:w="1420" w:type="dxa"/>
            <w:tcBorders>
              <w:top w:val="single" w:sz="4" w:space="0" w:color="auto"/>
              <w:left w:val="single" w:sz="4" w:space="0" w:color="auto"/>
              <w:bottom w:val="single" w:sz="4" w:space="0" w:color="auto"/>
              <w:right w:val="single" w:sz="4" w:space="0" w:color="auto"/>
            </w:tcBorders>
            <w:vAlign w:val="center"/>
          </w:tcPr>
          <w:p w:rsidR="00440093" w:rsidRPr="00FD1D4B" w:rsidRDefault="00440093" w:rsidP="000C2C3F">
            <w:pPr>
              <w:jc w:val="center"/>
              <w:rPr>
                <w:rFonts w:ascii="Times New Roman" w:hAnsi="Times New Roman"/>
                <w:sz w:val="21"/>
                <w:szCs w:val="22"/>
              </w:rPr>
            </w:pPr>
            <w:r w:rsidRPr="00FD1D4B">
              <w:rPr>
                <w:rFonts w:ascii="Times New Roman" w:hAnsi="Times New Roman"/>
                <w:sz w:val="21"/>
                <w:szCs w:val="22"/>
              </w:rPr>
              <w:t>IRI-2401002</w:t>
            </w:r>
          </w:p>
        </w:tc>
        <w:tc>
          <w:tcPr>
            <w:tcW w:w="1222" w:type="dxa"/>
            <w:tcBorders>
              <w:top w:val="single" w:sz="4" w:space="0" w:color="auto"/>
              <w:left w:val="single" w:sz="4" w:space="0" w:color="auto"/>
              <w:bottom w:val="single" w:sz="4" w:space="0" w:color="auto"/>
              <w:right w:val="single" w:sz="4" w:space="0" w:color="auto"/>
            </w:tcBorders>
            <w:vAlign w:val="center"/>
          </w:tcPr>
          <w:p w:rsidR="00440093" w:rsidRPr="00FD1D4B" w:rsidRDefault="00440093" w:rsidP="000C2C3F">
            <w:pPr>
              <w:jc w:val="center"/>
              <w:rPr>
                <w:rFonts w:ascii="Times New Roman" w:hAnsi="Times New Roman"/>
                <w:sz w:val="21"/>
                <w:szCs w:val="22"/>
              </w:rPr>
            </w:pPr>
            <w:r w:rsidRPr="00FD1D4B">
              <w:rPr>
                <w:rFonts w:ascii="Times New Roman" w:hAnsi="Times New Roman"/>
                <w:sz w:val="21"/>
                <w:szCs w:val="22"/>
              </w:rPr>
              <w:t>2025.01.01</w:t>
            </w:r>
          </w:p>
        </w:tc>
      </w:tr>
      <w:tr w:rsidR="004E5275" w:rsidRPr="00474432" w:rsidTr="00440093">
        <w:trPr>
          <w:cantSplit/>
          <w:trHeight w:val="350"/>
        </w:trPr>
        <w:tc>
          <w:tcPr>
            <w:tcW w:w="1985"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pPr>
              <w:pStyle w:val="a1"/>
              <w:spacing w:line="360" w:lineRule="auto"/>
              <w:ind w:firstLine="34"/>
              <w:jc w:val="center"/>
              <w:rPr>
                <w:rFonts w:asciiTheme="minorEastAsia" w:eastAsiaTheme="minorEastAsia" w:hAnsiTheme="minorEastAsia"/>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pPr>
              <w:pStyle w:val="a1"/>
              <w:spacing w:line="360" w:lineRule="auto"/>
              <w:ind w:firstLine="0"/>
              <w:jc w:val="center"/>
              <w:rPr>
                <w:rFonts w:asciiTheme="minorEastAsia" w:eastAsiaTheme="minorEastAsia" w:hAnsiTheme="minorEastAsia"/>
                <w:color w:val="FF0000"/>
                <w:sz w:val="24"/>
                <w:szCs w:val="24"/>
              </w:rPr>
            </w:pPr>
          </w:p>
        </w:tc>
        <w:tc>
          <w:tcPr>
            <w:tcW w:w="1304"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rsidP="000350C4">
            <w:pPr>
              <w:pStyle w:val="a1"/>
              <w:spacing w:line="360" w:lineRule="auto"/>
              <w:ind w:firstLine="0"/>
              <w:jc w:val="center"/>
              <w:rPr>
                <w:rFonts w:asciiTheme="minorEastAsia" w:eastAsiaTheme="minorEastAsia" w:hAnsiTheme="minorEastAsia"/>
                <w:color w:val="FF0000"/>
                <w:sz w:val="24"/>
                <w:szCs w:val="24"/>
              </w:rPr>
            </w:pPr>
          </w:p>
        </w:tc>
        <w:tc>
          <w:tcPr>
            <w:tcW w:w="1582"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pPr>
              <w:pStyle w:val="a1"/>
              <w:spacing w:line="360" w:lineRule="auto"/>
              <w:ind w:firstLine="0"/>
              <w:jc w:val="center"/>
              <w:rPr>
                <w:rFonts w:asciiTheme="minorEastAsia" w:eastAsiaTheme="minorEastAsia" w:hAnsiTheme="minorEastAsia"/>
                <w:i/>
                <w:color w:val="FF0000"/>
                <w:sz w:val="24"/>
                <w:szCs w:val="24"/>
              </w:rPr>
            </w:pPr>
          </w:p>
        </w:tc>
        <w:tc>
          <w:tcPr>
            <w:tcW w:w="1420"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pPr>
              <w:pStyle w:val="a1"/>
              <w:spacing w:line="360" w:lineRule="auto"/>
              <w:ind w:firstLine="0"/>
              <w:rPr>
                <w:rFonts w:asciiTheme="minorEastAsia" w:eastAsiaTheme="minorEastAsia" w:hAnsiTheme="minorEastAsia"/>
                <w:color w:val="FF0000"/>
                <w:sz w:val="24"/>
                <w:szCs w:val="24"/>
              </w:rPr>
            </w:pPr>
          </w:p>
        </w:tc>
        <w:tc>
          <w:tcPr>
            <w:tcW w:w="1222"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pPr>
              <w:pStyle w:val="a1"/>
              <w:spacing w:line="360" w:lineRule="auto"/>
              <w:ind w:firstLine="0"/>
              <w:jc w:val="center"/>
              <w:rPr>
                <w:rFonts w:asciiTheme="minorEastAsia" w:eastAsiaTheme="minorEastAsia" w:hAnsiTheme="minorEastAsia"/>
                <w:color w:val="FF0000"/>
                <w:sz w:val="24"/>
                <w:szCs w:val="24"/>
              </w:rPr>
            </w:pPr>
          </w:p>
        </w:tc>
      </w:tr>
      <w:tr w:rsidR="004E5275" w:rsidRPr="00474432" w:rsidTr="00440093">
        <w:trPr>
          <w:cantSplit/>
          <w:trHeight w:val="350"/>
        </w:trPr>
        <w:tc>
          <w:tcPr>
            <w:tcW w:w="1985"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pPr>
              <w:pStyle w:val="a1"/>
              <w:spacing w:line="360" w:lineRule="auto"/>
              <w:ind w:firstLine="34"/>
              <w:jc w:val="center"/>
              <w:rPr>
                <w:rFonts w:asciiTheme="minorEastAsia" w:eastAsiaTheme="minorEastAsia" w:hAnsiTheme="minorEastAsia"/>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pPr>
              <w:pStyle w:val="a1"/>
              <w:spacing w:line="360" w:lineRule="auto"/>
              <w:ind w:firstLine="0"/>
              <w:jc w:val="center"/>
              <w:rPr>
                <w:rFonts w:asciiTheme="minorEastAsia" w:eastAsiaTheme="minorEastAsia" w:hAnsiTheme="minorEastAsia"/>
                <w:color w:val="FF0000"/>
                <w:sz w:val="24"/>
                <w:szCs w:val="24"/>
              </w:rPr>
            </w:pPr>
          </w:p>
        </w:tc>
        <w:tc>
          <w:tcPr>
            <w:tcW w:w="1304"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rsidP="000350C4">
            <w:pPr>
              <w:pStyle w:val="a1"/>
              <w:spacing w:line="360" w:lineRule="auto"/>
              <w:ind w:firstLine="0"/>
              <w:jc w:val="center"/>
              <w:rPr>
                <w:rFonts w:asciiTheme="minorEastAsia" w:eastAsiaTheme="minorEastAsia" w:hAnsiTheme="minorEastAsia"/>
                <w:color w:val="FF0000"/>
                <w:sz w:val="24"/>
                <w:szCs w:val="24"/>
              </w:rPr>
            </w:pPr>
          </w:p>
        </w:tc>
        <w:tc>
          <w:tcPr>
            <w:tcW w:w="1582"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pPr>
              <w:pStyle w:val="a1"/>
              <w:spacing w:line="360" w:lineRule="auto"/>
              <w:ind w:firstLine="0"/>
              <w:jc w:val="center"/>
              <w:rPr>
                <w:rFonts w:asciiTheme="minorEastAsia" w:eastAsiaTheme="minorEastAsia" w:hAnsiTheme="minorEastAsia"/>
                <w:i/>
                <w:color w:val="FF0000"/>
                <w:sz w:val="24"/>
                <w:szCs w:val="24"/>
              </w:rPr>
            </w:pPr>
          </w:p>
        </w:tc>
        <w:tc>
          <w:tcPr>
            <w:tcW w:w="1420"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pPr>
              <w:pStyle w:val="a1"/>
              <w:spacing w:line="360" w:lineRule="auto"/>
              <w:ind w:firstLine="0"/>
              <w:rPr>
                <w:rFonts w:asciiTheme="minorEastAsia" w:eastAsiaTheme="minorEastAsia" w:hAnsiTheme="minorEastAsia"/>
                <w:color w:val="FF0000"/>
                <w:sz w:val="24"/>
                <w:szCs w:val="24"/>
              </w:rPr>
            </w:pPr>
          </w:p>
        </w:tc>
        <w:tc>
          <w:tcPr>
            <w:tcW w:w="1222"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pPr>
              <w:pStyle w:val="a1"/>
              <w:spacing w:line="360" w:lineRule="auto"/>
              <w:ind w:firstLine="0"/>
              <w:jc w:val="center"/>
              <w:rPr>
                <w:rFonts w:asciiTheme="minorEastAsia" w:eastAsiaTheme="minorEastAsia" w:hAnsiTheme="minorEastAsia"/>
                <w:color w:val="FF0000"/>
                <w:sz w:val="24"/>
                <w:szCs w:val="24"/>
              </w:rPr>
            </w:pPr>
          </w:p>
        </w:tc>
      </w:tr>
      <w:tr w:rsidR="004E5275" w:rsidRPr="00474432" w:rsidTr="00440093">
        <w:trPr>
          <w:cantSplit/>
          <w:trHeight w:val="350"/>
        </w:trPr>
        <w:tc>
          <w:tcPr>
            <w:tcW w:w="1985"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pPr>
              <w:pStyle w:val="a1"/>
              <w:spacing w:line="360" w:lineRule="auto"/>
              <w:ind w:firstLine="34"/>
              <w:jc w:val="center"/>
              <w:rPr>
                <w:rFonts w:asciiTheme="minorEastAsia" w:eastAsiaTheme="minorEastAsia" w:hAnsiTheme="minorEastAsia"/>
                <w:color w:val="FF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pPr>
              <w:pStyle w:val="a1"/>
              <w:spacing w:line="360" w:lineRule="auto"/>
              <w:ind w:firstLine="0"/>
              <w:jc w:val="center"/>
              <w:rPr>
                <w:rFonts w:asciiTheme="minorEastAsia" w:eastAsiaTheme="minorEastAsia" w:hAnsiTheme="minorEastAsia"/>
                <w:color w:val="FF0000"/>
                <w:sz w:val="24"/>
                <w:szCs w:val="24"/>
              </w:rPr>
            </w:pPr>
          </w:p>
        </w:tc>
        <w:tc>
          <w:tcPr>
            <w:tcW w:w="1304"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rsidP="000350C4">
            <w:pPr>
              <w:pStyle w:val="a1"/>
              <w:spacing w:line="360" w:lineRule="auto"/>
              <w:ind w:firstLine="0"/>
              <w:jc w:val="center"/>
              <w:rPr>
                <w:rFonts w:asciiTheme="minorEastAsia" w:eastAsiaTheme="minorEastAsia" w:hAnsiTheme="minorEastAsia"/>
                <w:color w:val="FF0000"/>
                <w:sz w:val="24"/>
                <w:szCs w:val="24"/>
              </w:rPr>
            </w:pPr>
          </w:p>
        </w:tc>
        <w:tc>
          <w:tcPr>
            <w:tcW w:w="1582"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pPr>
              <w:pStyle w:val="a1"/>
              <w:spacing w:line="360" w:lineRule="auto"/>
              <w:ind w:firstLine="0"/>
              <w:jc w:val="center"/>
              <w:rPr>
                <w:rFonts w:asciiTheme="minorEastAsia" w:eastAsiaTheme="minorEastAsia" w:hAnsiTheme="minorEastAsia"/>
                <w:i/>
                <w:color w:val="FF0000"/>
                <w:sz w:val="24"/>
                <w:szCs w:val="24"/>
              </w:rPr>
            </w:pPr>
          </w:p>
        </w:tc>
        <w:tc>
          <w:tcPr>
            <w:tcW w:w="1420"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pPr>
              <w:pStyle w:val="a1"/>
              <w:spacing w:line="360" w:lineRule="auto"/>
              <w:ind w:firstLine="0"/>
              <w:rPr>
                <w:rFonts w:asciiTheme="minorEastAsia" w:eastAsiaTheme="minorEastAsia" w:hAnsiTheme="minorEastAsia"/>
                <w:color w:val="FF0000"/>
                <w:sz w:val="24"/>
                <w:szCs w:val="24"/>
              </w:rPr>
            </w:pPr>
          </w:p>
        </w:tc>
        <w:tc>
          <w:tcPr>
            <w:tcW w:w="1222" w:type="dxa"/>
            <w:tcBorders>
              <w:top w:val="single" w:sz="4" w:space="0" w:color="auto"/>
              <w:left w:val="single" w:sz="4" w:space="0" w:color="auto"/>
              <w:bottom w:val="single" w:sz="4" w:space="0" w:color="auto"/>
              <w:right w:val="single" w:sz="4" w:space="0" w:color="auto"/>
            </w:tcBorders>
            <w:vAlign w:val="center"/>
          </w:tcPr>
          <w:p w:rsidR="004E5275" w:rsidRPr="00474432" w:rsidRDefault="004E5275">
            <w:pPr>
              <w:pStyle w:val="a1"/>
              <w:spacing w:line="360" w:lineRule="auto"/>
              <w:ind w:firstLine="0"/>
              <w:jc w:val="center"/>
              <w:rPr>
                <w:rFonts w:asciiTheme="minorEastAsia" w:eastAsiaTheme="minorEastAsia" w:hAnsiTheme="minorEastAsia"/>
                <w:color w:val="FF0000"/>
                <w:sz w:val="24"/>
                <w:szCs w:val="24"/>
              </w:rPr>
            </w:pPr>
          </w:p>
        </w:tc>
      </w:tr>
    </w:tbl>
    <w:p w:rsidR="00FB41AA" w:rsidRPr="00474432" w:rsidRDefault="00E12463" w:rsidP="00440093">
      <w:pPr>
        <w:numPr>
          <w:ilvl w:val="0"/>
          <w:numId w:val="2"/>
        </w:numPr>
        <w:spacing w:beforeLines="50" w:before="120" w:line="360" w:lineRule="auto"/>
        <w:ind w:left="357" w:hanging="357"/>
        <w:rPr>
          <w:rFonts w:asciiTheme="minorEastAsia" w:eastAsiaTheme="minorEastAsia" w:hAnsiTheme="minorEastAsia"/>
          <w:b/>
          <w:sz w:val="28"/>
          <w:szCs w:val="28"/>
        </w:rPr>
      </w:pPr>
      <w:r w:rsidRPr="00474432">
        <w:rPr>
          <w:rFonts w:asciiTheme="minorEastAsia" w:eastAsiaTheme="minorEastAsia" w:hAnsiTheme="minorEastAsia" w:hint="eastAsia"/>
          <w:b/>
          <w:sz w:val="28"/>
          <w:szCs w:val="28"/>
        </w:rPr>
        <w:lastRenderedPageBreak/>
        <w:t>校准人</w:t>
      </w:r>
    </w:p>
    <w:p w:rsidR="00FB41AA" w:rsidRPr="00CA643A" w:rsidRDefault="00436E1F" w:rsidP="00EB7BB4">
      <w:pPr>
        <w:spacing w:line="360" w:lineRule="auto"/>
        <w:ind w:left="360" w:firstLineChars="150" w:firstLine="360"/>
        <w:rPr>
          <w:rFonts w:asciiTheme="minorEastAsia" w:eastAsiaTheme="minorEastAsia" w:hAnsiTheme="minorEastAsia"/>
          <w:sz w:val="24"/>
          <w:szCs w:val="24"/>
        </w:rPr>
      </w:pPr>
      <w:r w:rsidRPr="00CA643A">
        <w:rPr>
          <w:rFonts w:asciiTheme="minorEastAsia" w:eastAsiaTheme="minorEastAsia" w:hAnsiTheme="minorEastAsia" w:hint="eastAsia"/>
          <w:sz w:val="24"/>
          <w:szCs w:val="24"/>
        </w:rPr>
        <w:t>刘红元</w:t>
      </w:r>
      <w:r w:rsidR="00E12463" w:rsidRPr="00CA643A">
        <w:rPr>
          <w:rFonts w:asciiTheme="minorEastAsia" w:eastAsiaTheme="minorEastAsia" w:hAnsiTheme="minorEastAsia" w:hint="eastAsia"/>
          <w:sz w:val="24"/>
          <w:szCs w:val="24"/>
        </w:rPr>
        <w:t>，</w:t>
      </w:r>
      <w:r w:rsidR="00440093" w:rsidRPr="00CA643A">
        <w:rPr>
          <w:rFonts w:asciiTheme="minorEastAsia" w:eastAsiaTheme="minorEastAsia" w:hAnsiTheme="minorEastAsia" w:hint="eastAsia"/>
          <w:sz w:val="24"/>
          <w:szCs w:val="24"/>
        </w:rPr>
        <w:t>王洪超</w:t>
      </w:r>
    </w:p>
    <w:p w:rsidR="00FB41AA" w:rsidRPr="00474432" w:rsidRDefault="00E12463" w:rsidP="00440093">
      <w:pPr>
        <w:numPr>
          <w:ilvl w:val="0"/>
          <w:numId w:val="2"/>
        </w:numPr>
        <w:spacing w:beforeLines="50" w:before="120" w:line="360" w:lineRule="auto"/>
        <w:ind w:left="357" w:hanging="357"/>
        <w:rPr>
          <w:rFonts w:asciiTheme="minorEastAsia" w:eastAsiaTheme="minorEastAsia" w:hAnsiTheme="minorEastAsia"/>
          <w:b/>
          <w:sz w:val="28"/>
          <w:szCs w:val="28"/>
        </w:rPr>
      </w:pPr>
      <w:r w:rsidRPr="00474432">
        <w:rPr>
          <w:rFonts w:asciiTheme="minorEastAsia" w:eastAsiaTheme="minorEastAsia" w:hAnsiTheme="minorEastAsia" w:hint="eastAsia"/>
          <w:b/>
          <w:sz w:val="28"/>
          <w:szCs w:val="28"/>
        </w:rPr>
        <w:t>被校样品信息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6"/>
        <w:gridCol w:w="2297"/>
        <w:gridCol w:w="2297"/>
        <w:gridCol w:w="2299"/>
      </w:tblGrid>
      <w:tr w:rsidR="000B6CB9" w:rsidRPr="00474432" w:rsidTr="000B6CB9">
        <w:trPr>
          <w:cantSplit/>
          <w:trHeight w:val="567"/>
        </w:trPr>
        <w:tc>
          <w:tcPr>
            <w:tcW w:w="1249" w:type="pct"/>
            <w:vAlign w:val="center"/>
          </w:tcPr>
          <w:p w:rsidR="000B6CB9" w:rsidRPr="00474432" w:rsidRDefault="000B6CB9" w:rsidP="000350C4">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名称</w:t>
            </w:r>
          </w:p>
        </w:tc>
        <w:tc>
          <w:tcPr>
            <w:tcW w:w="1250" w:type="pct"/>
            <w:vAlign w:val="center"/>
          </w:tcPr>
          <w:p w:rsidR="000B6CB9" w:rsidRPr="00474432" w:rsidRDefault="000B6CB9" w:rsidP="000350C4">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型号</w:t>
            </w:r>
          </w:p>
        </w:tc>
        <w:tc>
          <w:tcPr>
            <w:tcW w:w="1250" w:type="pct"/>
            <w:vAlign w:val="center"/>
          </w:tcPr>
          <w:p w:rsidR="000B6CB9" w:rsidRPr="00474432" w:rsidRDefault="000B6CB9" w:rsidP="000350C4">
            <w:pPr>
              <w:adjustRightInd/>
              <w:jc w:val="center"/>
              <w:rPr>
                <w:rFonts w:asciiTheme="minorEastAsia" w:eastAsiaTheme="minorEastAsia" w:hAnsiTheme="minorEastAsia"/>
                <w:sz w:val="24"/>
                <w:szCs w:val="24"/>
              </w:rPr>
            </w:pPr>
            <w:r w:rsidRPr="00474432">
              <w:rPr>
                <w:rFonts w:asciiTheme="minorEastAsia" w:eastAsiaTheme="minorEastAsia" w:hAnsiTheme="minorEastAsia"/>
                <w:sz w:val="24"/>
                <w:szCs w:val="24"/>
              </w:rPr>
              <w:t>编号</w:t>
            </w:r>
          </w:p>
        </w:tc>
        <w:tc>
          <w:tcPr>
            <w:tcW w:w="1251" w:type="pct"/>
            <w:vAlign w:val="center"/>
          </w:tcPr>
          <w:p w:rsidR="000B6CB9" w:rsidRPr="00474432" w:rsidRDefault="000B6CB9" w:rsidP="000350C4">
            <w:pPr>
              <w:adjustRightInd/>
              <w:jc w:val="center"/>
              <w:outlineLvl w:val="0"/>
              <w:rPr>
                <w:rFonts w:asciiTheme="minorEastAsia" w:eastAsiaTheme="minorEastAsia" w:hAnsiTheme="minorEastAsia"/>
                <w:sz w:val="24"/>
                <w:szCs w:val="24"/>
              </w:rPr>
            </w:pPr>
            <w:r w:rsidRPr="00474432">
              <w:rPr>
                <w:rFonts w:asciiTheme="minorEastAsia" w:eastAsiaTheme="minorEastAsia" w:hAnsiTheme="minorEastAsia"/>
                <w:sz w:val="24"/>
                <w:szCs w:val="24"/>
              </w:rPr>
              <w:t>生产厂商</w:t>
            </w:r>
          </w:p>
        </w:tc>
      </w:tr>
      <w:tr w:rsidR="00440093" w:rsidRPr="00474432" w:rsidTr="000B6CB9">
        <w:trPr>
          <w:cantSplit/>
          <w:trHeight w:val="567"/>
        </w:trPr>
        <w:tc>
          <w:tcPr>
            <w:tcW w:w="1249" w:type="pct"/>
            <w:vAlign w:val="center"/>
          </w:tcPr>
          <w:p w:rsidR="00440093" w:rsidRPr="00474432" w:rsidRDefault="00440093" w:rsidP="000350C4">
            <w:pPr>
              <w:adjustRightInd/>
              <w:jc w:val="center"/>
              <w:rPr>
                <w:rFonts w:asciiTheme="minorEastAsia" w:eastAsiaTheme="minorEastAsia" w:hAnsiTheme="minorEastAsia"/>
                <w:color w:val="FF0000"/>
                <w:sz w:val="24"/>
                <w:szCs w:val="24"/>
              </w:rPr>
            </w:pPr>
            <w:r w:rsidRPr="00684B25">
              <w:rPr>
                <w:rFonts w:ascii="Times New Roman" w:hAnsi="Times New Roman"/>
                <w:noProof/>
              </w:rPr>
              <w:t>红外热像仪</w:t>
            </w:r>
          </w:p>
        </w:tc>
        <w:tc>
          <w:tcPr>
            <w:tcW w:w="1250" w:type="pct"/>
            <w:vAlign w:val="center"/>
          </w:tcPr>
          <w:p w:rsidR="00440093" w:rsidRPr="00474432" w:rsidRDefault="00440093" w:rsidP="000350C4">
            <w:pPr>
              <w:adjustRightInd/>
              <w:jc w:val="center"/>
              <w:rPr>
                <w:rFonts w:asciiTheme="minorEastAsia" w:eastAsiaTheme="minorEastAsia" w:hAnsiTheme="minorEastAsia"/>
                <w:color w:val="FF0000"/>
                <w:sz w:val="24"/>
                <w:szCs w:val="24"/>
              </w:rPr>
            </w:pPr>
            <w:r w:rsidRPr="00684B25">
              <w:rPr>
                <w:rFonts w:ascii="Times New Roman" w:hAnsi="Times New Roman"/>
                <w:noProof/>
              </w:rPr>
              <w:t>IDMM067108</w:t>
            </w:r>
          </w:p>
        </w:tc>
        <w:tc>
          <w:tcPr>
            <w:tcW w:w="1250" w:type="pct"/>
            <w:vAlign w:val="center"/>
          </w:tcPr>
          <w:p w:rsidR="00440093" w:rsidRPr="00684B25" w:rsidRDefault="00440093" w:rsidP="00440093">
            <w:pPr>
              <w:jc w:val="center"/>
              <w:rPr>
                <w:rFonts w:ascii="Times New Roman" w:hAnsi="Times New Roman"/>
              </w:rPr>
            </w:pPr>
            <w:r w:rsidRPr="00684B25">
              <w:rPr>
                <w:rFonts w:ascii="Times New Roman" w:hAnsi="Times New Roman"/>
                <w:noProof/>
              </w:rPr>
              <w:t>68700</w:t>
            </w:r>
          </w:p>
        </w:tc>
        <w:tc>
          <w:tcPr>
            <w:tcW w:w="1251" w:type="pct"/>
            <w:vAlign w:val="center"/>
          </w:tcPr>
          <w:p w:rsidR="00440093" w:rsidRPr="00474432" w:rsidRDefault="00440093" w:rsidP="000350C4">
            <w:pPr>
              <w:adjustRightInd/>
              <w:jc w:val="center"/>
              <w:rPr>
                <w:rFonts w:asciiTheme="minorEastAsia" w:eastAsiaTheme="minorEastAsia" w:hAnsiTheme="minorEastAsia"/>
                <w:color w:val="FF0000"/>
                <w:sz w:val="24"/>
                <w:szCs w:val="24"/>
              </w:rPr>
            </w:pPr>
            <w:r>
              <w:rPr>
                <w:rFonts w:asciiTheme="minorEastAsia" w:eastAsiaTheme="minorEastAsia" w:hAnsiTheme="minorEastAsia" w:hint="eastAsia"/>
                <w:color w:val="FF0000"/>
                <w:sz w:val="24"/>
                <w:szCs w:val="24"/>
              </w:rPr>
              <w:t>/</w:t>
            </w:r>
          </w:p>
        </w:tc>
      </w:tr>
    </w:tbl>
    <w:p w:rsidR="000B6CB9" w:rsidRPr="00474432" w:rsidRDefault="000B6CB9">
      <w:pPr>
        <w:widowControl/>
        <w:rPr>
          <w:rFonts w:asciiTheme="minorEastAsia" w:eastAsiaTheme="minorEastAsia" w:hAnsiTheme="minorEastAsia"/>
          <w:b/>
          <w:sz w:val="28"/>
          <w:szCs w:val="28"/>
        </w:rPr>
      </w:pPr>
    </w:p>
    <w:p w:rsidR="00FB41AA" w:rsidRPr="00474432" w:rsidRDefault="00E12463" w:rsidP="00440093">
      <w:pPr>
        <w:numPr>
          <w:ilvl w:val="0"/>
          <w:numId w:val="2"/>
        </w:numPr>
        <w:spacing w:beforeLines="50" w:before="120" w:line="360" w:lineRule="auto"/>
        <w:ind w:left="357" w:hanging="357"/>
        <w:rPr>
          <w:rFonts w:asciiTheme="minorEastAsia" w:eastAsiaTheme="minorEastAsia" w:hAnsiTheme="minorEastAsia"/>
          <w:b/>
          <w:sz w:val="28"/>
          <w:szCs w:val="28"/>
        </w:rPr>
      </w:pPr>
      <w:r w:rsidRPr="00474432">
        <w:rPr>
          <w:rFonts w:asciiTheme="minorEastAsia" w:eastAsiaTheme="minorEastAsia" w:hAnsiTheme="minorEastAsia" w:hint="eastAsia"/>
          <w:b/>
          <w:sz w:val="28"/>
          <w:szCs w:val="28"/>
        </w:rPr>
        <w:t>校准方法及结果</w:t>
      </w:r>
    </w:p>
    <w:p w:rsidR="00CA643A" w:rsidRDefault="00CA643A" w:rsidP="00CA643A">
      <w:pPr>
        <w:pStyle w:val="03GF"/>
      </w:pPr>
      <w:r>
        <w:rPr>
          <w:rFonts w:hint="eastAsia"/>
        </w:rPr>
        <w:t>噪声等效温差（NETD）是红外热</w:t>
      </w:r>
      <w:proofErr w:type="gramStart"/>
      <w:r>
        <w:rPr>
          <w:rFonts w:hint="eastAsia"/>
        </w:rPr>
        <w:t>像仪要产生</w:t>
      </w:r>
      <w:proofErr w:type="gramEnd"/>
      <w:r>
        <w:rPr>
          <w:rFonts w:hint="eastAsia"/>
        </w:rPr>
        <w:t>一个等于均方根时间噪声的信号变化所需要的物体与环境之间的温度差，亦即目标信号与噪声之比为1时目标与背景的温度差。考虑到直接在信噪比为1情况下测试难以得到准确结果，实际测量NETD时通常选择3K～10K的目标与背景温度差。</w:t>
      </w:r>
    </w:p>
    <w:p w:rsidR="00CA643A" w:rsidRDefault="00CA643A" w:rsidP="00CA643A">
      <w:pPr>
        <w:pStyle w:val="03GF"/>
      </w:pPr>
      <w:r>
        <w:rPr>
          <w:rFonts w:hint="eastAsia"/>
        </w:rPr>
        <w:t>在进行NETD测试时，根据被测红外热像仪工作方式，靶标的使用情况有所不同。如果被测红外热像仪能够测量绝对信号（DC信号），可以不用辐射靶。如果被测红外热像仪不能测量绝对信号或处于自动增益控制（AGC）模式，则需要一个辐射靶。下面分别进行论述。</w:t>
      </w:r>
    </w:p>
    <w:p w:rsidR="00CA643A" w:rsidRDefault="00CA643A" w:rsidP="00CA643A">
      <w:pPr>
        <w:pStyle w:val="03GF"/>
        <w:ind w:firstLine="0"/>
      </w:pPr>
      <w:r>
        <w:rPr>
          <w:rFonts w:hint="eastAsia"/>
        </w:rPr>
        <w:t>1不加任何靶测量NETD</w:t>
      </w:r>
    </w:p>
    <w:p w:rsidR="00CA643A" w:rsidRDefault="00CA643A" w:rsidP="00CA643A">
      <w:pPr>
        <w:pStyle w:val="03GF"/>
      </w:pPr>
    </w:p>
    <w:p w:rsidR="00CA643A" w:rsidRDefault="00193309" w:rsidP="00CA643A">
      <w:pPr>
        <w:pStyle w:val="03GF"/>
      </w:pPr>
      <w:r>
        <w:rPr>
          <w:noProof/>
          <w:sz w:val="20"/>
        </w:rPr>
        <w:pict>
          <v:group id="_x0000_s1154" style="position:absolute;left:0;text-align:left;margin-left:96pt;margin-top:3.6pt;width:245pt;height:78.4pt;z-index:251685888" coordorigin="3698,5101" coordsize="4900,1568">
            <v:oval id="_x0000_s1155" style="position:absolute;left:5304;top:5101;width:1583;height:1568"/>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56" type="#_x0000_t61" style="position:absolute;left:3698;top:6175;width:1490;height:446" adj="26949,-14093">
              <v:textbox style="mso-next-textbox:#_x0000_s1156" inset=".5mm,1mm,.5mm,1mm">
                <w:txbxContent>
                  <w:p w:rsidR="00CA643A" w:rsidRDefault="00CA643A" w:rsidP="00CA643A">
                    <w:pPr>
                      <w:pStyle w:val="04GF"/>
                      <w:spacing w:before="0" w:line="240" w:lineRule="auto"/>
                      <w:rPr>
                        <w:rFonts w:eastAsia="宋体"/>
                      </w:rPr>
                    </w:pPr>
                    <w:r>
                      <w:rPr>
                        <w:rFonts w:eastAsia="宋体" w:hint="eastAsia"/>
                      </w:rPr>
                      <w:t>黑体辐射区域</w:t>
                    </w:r>
                  </w:p>
                </w:txbxContent>
              </v:textbox>
            </v:shape>
            <v:rect id="_x0000_s1157" style="position:absolute;left:5829;top:5698;width:615;height:477"/>
            <v:shape id="_x0000_s1158" type="#_x0000_t61" style="position:absolute;left:7148;top:6175;width:1450;height:446" adj="-14807,-11623">
              <v:textbox style="mso-next-textbox:#_x0000_s1158" inset=".5mm,1mm,.5mm,1mm">
                <w:txbxContent>
                  <w:p w:rsidR="00CA643A" w:rsidRDefault="00CA643A" w:rsidP="00CA643A">
                    <w:pPr>
                      <w:pStyle w:val="04GF"/>
                      <w:spacing w:before="0" w:line="240" w:lineRule="auto"/>
                      <w:rPr>
                        <w:rFonts w:eastAsia="宋体"/>
                      </w:rPr>
                    </w:pPr>
                    <w:r>
                      <w:rPr>
                        <w:rFonts w:eastAsia="宋体" w:hint="eastAsia"/>
                      </w:rPr>
                      <w:t>所选计算区域</w:t>
                    </w:r>
                  </w:p>
                </w:txbxContent>
              </v:textbox>
            </v:shape>
          </v:group>
        </w:pict>
      </w:r>
    </w:p>
    <w:p w:rsidR="00CA643A" w:rsidRDefault="00CA643A" w:rsidP="00CA643A">
      <w:pPr>
        <w:pStyle w:val="03GF"/>
      </w:pPr>
    </w:p>
    <w:p w:rsidR="00CA643A" w:rsidRDefault="00CA643A" w:rsidP="00CA643A">
      <w:pPr>
        <w:pStyle w:val="03GF"/>
      </w:pPr>
    </w:p>
    <w:p w:rsidR="00CA643A" w:rsidRDefault="00CA643A" w:rsidP="00CA643A">
      <w:pPr>
        <w:pStyle w:val="03GF"/>
      </w:pPr>
    </w:p>
    <w:p w:rsidR="00CA643A" w:rsidRDefault="00CA643A" w:rsidP="00CA643A">
      <w:pPr>
        <w:pStyle w:val="03GF"/>
      </w:pPr>
    </w:p>
    <w:p w:rsidR="00CA643A" w:rsidRDefault="00CA643A" w:rsidP="00CA643A">
      <w:pPr>
        <w:pStyle w:val="06GF"/>
      </w:pPr>
      <w:bookmarkStart w:id="0" w:name="_Toc187914173"/>
      <w:bookmarkStart w:id="1" w:name="_Toc199726604"/>
      <w:r>
        <w:rPr>
          <w:rFonts w:hint="eastAsia"/>
        </w:rPr>
        <w:t>图</w:t>
      </w:r>
      <w:r>
        <w:rPr>
          <w:rFonts w:hint="eastAsia"/>
        </w:rPr>
        <w:t xml:space="preserve">6  </w:t>
      </w:r>
      <w:r>
        <w:rPr>
          <w:rFonts w:hint="eastAsia"/>
        </w:rPr>
        <w:t>不加任何靶测量</w:t>
      </w:r>
      <w:r>
        <w:rPr>
          <w:rFonts w:hint="eastAsia"/>
        </w:rPr>
        <w:t>NETD</w:t>
      </w:r>
      <w:bookmarkEnd w:id="0"/>
      <w:bookmarkEnd w:id="1"/>
    </w:p>
    <w:p w:rsidR="00CA643A" w:rsidRDefault="00CA643A" w:rsidP="00CA643A">
      <w:pPr>
        <w:pStyle w:val="03GF"/>
      </w:pPr>
      <w:r>
        <w:rPr>
          <w:rFonts w:hint="eastAsia"/>
        </w:rPr>
        <w:t>去掉靶轮上的靶标（或</w:t>
      </w:r>
      <w:proofErr w:type="gramStart"/>
      <w:r>
        <w:rPr>
          <w:rFonts w:hint="eastAsia"/>
        </w:rPr>
        <w:t>将靶轮</w:t>
      </w:r>
      <w:proofErr w:type="gramEnd"/>
      <w:r>
        <w:rPr>
          <w:rFonts w:hint="eastAsia"/>
        </w:rPr>
        <w:t>旋转到通孔位置），由差分黑体产生一个均匀稳定的辐射场（如图6所示）。</w:t>
      </w:r>
    </w:p>
    <w:p w:rsidR="00CA643A" w:rsidRDefault="00CA643A" w:rsidP="00CA643A">
      <w:pPr>
        <w:pStyle w:val="03GF"/>
      </w:pPr>
      <w:r>
        <w:rPr>
          <w:rFonts w:hint="eastAsia"/>
        </w:rPr>
        <w:t>NETD测试步骤和计算方法如下：</w:t>
      </w:r>
    </w:p>
    <w:p w:rsidR="00CA643A" w:rsidRDefault="00CA643A" w:rsidP="00CA643A">
      <w:pPr>
        <w:pStyle w:val="03GF"/>
      </w:pPr>
      <w:proofErr w:type="gramStart"/>
      <w:r>
        <w:rPr>
          <w:rFonts w:hint="eastAsia"/>
        </w:rPr>
        <w:t>a.  将被测红外热像仪对准平行光管视场的中心</w:t>
      </w:r>
      <w:proofErr w:type="gramEnd"/>
      <w:r>
        <w:rPr>
          <w:rFonts w:hint="eastAsia"/>
        </w:rPr>
        <w:t>，并将增益控制和电平控制设置于某个定值，调整热像仪的焦距，使其成像清晰。</w:t>
      </w:r>
    </w:p>
    <w:p w:rsidR="00CA643A" w:rsidRDefault="00CA643A" w:rsidP="00CA643A">
      <w:pPr>
        <w:pStyle w:val="03GF"/>
      </w:pPr>
      <w:proofErr w:type="gramStart"/>
      <w:r>
        <w:rPr>
          <w:rFonts w:hint="eastAsia"/>
        </w:rPr>
        <w:t>b.  在热像仪的黑体辐射区域内选择一个方形区域作为计算区域</w:t>
      </w:r>
      <w:proofErr w:type="gramEnd"/>
      <w:r>
        <w:rPr>
          <w:rFonts w:hint="eastAsia"/>
        </w:rPr>
        <w:t>，设置图像采集帧数N，并设定目标黑体的初始温度T</w:t>
      </w:r>
      <w:r>
        <w:rPr>
          <w:rFonts w:hint="eastAsia"/>
          <w:vertAlign w:val="subscript"/>
        </w:rPr>
        <w:t>1</w:t>
      </w:r>
      <w:r>
        <w:rPr>
          <w:rFonts w:hint="eastAsia"/>
        </w:rPr>
        <w:t>和最终温度T</w:t>
      </w:r>
      <w:r>
        <w:rPr>
          <w:rFonts w:hint="eastAsia"/>
          <w:vertAlign w:val="subscript"/>
        </w:rPr>
        <w:t>2</w:t>
      </w:r>
      <w:r>
        <w:rPr>
          <w:rFonts w:hint="eastAsia"/>
        </w:rPr>
        <w:t>（T</w:t>
      </w:r>
      <w:r>
        <w:rPr>
          <w:rFonts w:hint="eastAsia"/>
          <w:vertAlign w:val="subscript"/>
        </w:rPr>
        <w:t>1</w:t>
      </w:r>
      <w:r>
        <w:rPr>
          <w:rFonts w:hint="eastAsia"/>
        </w:rPr>
        <w:t>&lt;T</w:t>
      </w:r>
      <w:r>
        <w:rPr>
          <w:rFonts w:hint="eastAsia"/>
          <w:vertAlign w:val="subscript"/>
        </w:rPr>
        <w:t>2</w:t>
      </w:r>
      <w:r>
        <w:rPr>
          <w:rFonts w:hint="eastAsia"/>
        </w:rPr>
        <w:t>）。</w:t>
      </w:r>
    </w:p>
    <w:p w:rsidR="00CA643A" w:rsidRDefault="00CA643A" w:rsidP="00CA643A">
      <w:pPr>
        <w:pStyle w:val="03GF"/>
      </w:pPr>
      <w:proofErr w:type="gramStart"/>
      <w:r>
        <w:rPr>
          <w:rFonts w:hint="eastAsia"/>
        </w:rPr>
        <w:t>c.  将黑体温度稳定在T</w:t>
      </w:r>
      <w:r>
        <w:rPr>
          <w:rFonts w:hint="eastAsia"/>
          <w:vertAlign w:val="subscript"/>
        </w:rPr>
        <w:t>1</w:t>
      </w:r>
      <w:proofErr w:type="gramEnd"/>
      <w:r>
        <w:rPr>
          <w:rFonts w:hint="eastAsia"/>
        </w:rPr>
        <w:t>，利用帧采样器对被测红外热像仪的视频输出信号进行采样和数字化，连续采集N帧，计算时间噪声σ</w:t>
      </w:r>
      <w:proofErr w:type="spellStart"/>
      <w:r>
        <w:rPr>
          <w:rFonts w:hint="eastAsia"/>
          <w:vertAlign w:val="subscript"/>
        </w:rPr>
        <w:t>i,j</w:t>
      </w:r>
      <w:proofErr w:type="spellEnd"/>
      <w:r>
        <w:rPr>
          <w:rFonts w:hint="eastAsia"/>
        </w:rPr>
        <w:t>以及N帧图像的平均值I</w:t>
      </w:r>
      <w:r>
        <w:rPr>
          <w:rFonts w:hint="eastAsia"/>
          <w:vertAlign w:val="subscript"/>
        </w:rPr>
        <w:t>mean1</w:t>
      </w:r>
      <w:r>
        <w:rPr>
          <w:rFonts w:hint="eastAsia"/>
        </w:rPr>
        <w:t xml:space="preserve"> 。</w:t>
      </w:r>
    </w:p>
    <w:p w:rsidR="00CA643A" w:rsidRDefault="00CA643A" w:rsidP="00CA643A">
      <w:pPr>
        <w:pStyle w:val="03GF"/>
      </w:pPr>
      <w:proofErr w:type="gramStart"/>
      <w:r>
        <w:rPr>
          <w:rFonts w:hint="eastAsia"/>
        </w:rPr>
        <w:t>d.  将黑体温度稳定到T</w:t>
      </w:r>
      <w:r>
        <w:rPr>
          <w:rFonts w:hint="eastAsia"/>
          <w:vertAlign w:val="subscript"/>
        </w:rPr>
        <w:t>2</w:t>
      </w:r>
      <w:proofErr w:type="gramEnd"/>
      <w:r>
        <w:rPr>
          <w:rFonts w:hint="eastAsia"/>
        </w:rPr>
        <w:t>，由帧采样器连续采集N帧图像，计算N帧图像的平均值I</w:t>
      </w:r>
      <w:r>
        <w:rPr>
          <w:rFonts w:hint="eastAsia"/>
          <w:vertAlign w:val="subscript"/>
        </w:rPr>
        <w:t>mean2</w:t>
      </w:r>
      <w:r>
        <w:rPr>
          <w:rFonts w:hint="eastAsia"/>
        </w:rPr>
        <w:t xml:space="preserve"> 。</w:t>
      </w:r>
    </w:p>
    <w:p w:rsidR="00CA643A" w:rsidRDefault="00CA643A" w:rsidP="00CA643A">
      <w:pPr>
        <w:pStyle w:val="03GF"/>
      </w:pPr>
      <w:proofErr w:type="gramStart"/>
      <w:r>
        <w:rPr>
          <w:rFonts w:hint="eastAsia"/>
        </w:rPr>
        <w:lastRenderedPageBreak/>
        <w:t>e.  按下式计算所选择区域中每个像素</w:t>
      </w:r>
      <w:proofErr w:type="gramEnd"/>
      <w:r>
        <w:rPr>
          <w:rFonts w:hint="eastAsia"/>
        </w:rPr>
        <w:t>（i，j）上的噪声等效温差</w:t>
      </w:r>
      <w:proofErr w:type="spellStart"/>
      <w:r>
        <w:rPr>
          <w:rFonts w:hint="eastAsia"/>
        </w:rPr>
        <w:t>NETD</w:t>
      </w:r>
      <w:r>
        <w:rPr>
          <w:rFonts w:hint="eastAsia"/>
          <w:vertAlign w:val="subscript"/>
        </w:rPr>
        <w:t>i,j</w:t>
      </w:r>
      <w:proofErr w:type="spellEnd"/>
      <w:r>
        <w:rPr>
          <w:rFonts w:hint="eastAsia"/>
        </w:rPr>
        <w:t>：</w:t>
      </w:r>
    </w:p>
    <w:p w:rsidR="00CA643A" w:rsidRDefault="00CA643A" w:rsidP="00CA643A">
      <w:pPr>
        <w:pStyle w:val="03GF"/>
        <w:jc w:val="right"/>
      </w:pPr>
      <w:r>
        <w:rPr>
          <w:position w:val="-32"/>
        </w:rPr>
        <w:object w:dxaOrig="32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15pt;height:34.9pt" o:ole="">
            <v:imagedata r:id="rId9" o:title=""/>
          </v:shape>
          <o:OLEObject Type="Embed" ProgID="Equation.3" ShapeID="_x0000_i1025" DrawAspect="Content" ObjectID="_1796570777" r:id="rId10"/>
        </w:object>
      </w:r>
      <w:r>
        <w:t xml:space="preserve">               </w:t>
      </w:r>
      <w:r>
        <w:rPr>
          <w:rFonts w:hint="eastAsia"/>
        </w:rPr>
        <w:t>（3.1）</w:t>
      </w:r>
    </w:p>
    <w:p w:rsidR="00CA643A" w:rsidRDefault="00CA643A" w:rsidP="00CA643A">
      <w:pPr>
        <w:pStyle w:val="03GF"/>
      </w:pPr>
      <w:r>
        <w:rPr>
          <w:rFonts w:hint="eastAsia"/>
        </w:rPr>
        <w:t>式中：</w:t>
      </w:r>
      <w:r>
        <w:rPr>
          <w:position w:val="-6"/>
        </w:rPr>
        <w:object w:dxaOrig="200" w:dyaOrig="220">
          <v:shape id="_x0000_i1026" type="#_x0000_t75" style="width:10.15pt;height:11.25pt" o:ole="">
            <v:imagedata r:id="rId11" o:title=""/>
          </v:shape>
          <o:OLEObject Type="Embed" ProgID="Equation.3" ShapeID="_x0000_i1026" DrawAspect="Content" ObjectID="_1796570778" r:id="rId12"/>
        </w:object>
      </w:r>
      <w:r>
        <w:rPr>
          <w:rFonts w:hint="eastAsia"/>
        </w:rPr>
        <w:t>——黑体在被测红外热像仪工作波段内的发射率；</w:t>
      </w:r>
    </w:p>
    <w:p w:rsidR="00CA643A" w:rsidRDefault="00CA643A" w:rsidP="00CA643A">
      <w:pPr>
        <w:pStyle w:val="03GF"/>
      </w:pPr>
      <w:r>
        <w:rPr>
          <w:rFonts w:hint="eastAsia"/>
        </w:rPr>
        <w:t xml:space="preserve">      </w:t>
      </w:r>
      <w:r>
        <w:rPr>
          <w:position w:val="-12"/>
        </w:rPr>
        <w:object w:dxaOrig="360" w:dyaOrig="360">
          <v:shape id="_x0000_i1027" type="#_x0000_t75" style="width:18pt;height:18pt" o:ole="">
            <v:imagedata r:id="rId13" o:title=""/>
          </v:shape>
          <o:OLEObject Type="Embed" ProgID="Equation.3" ShapeID="_x0000_i1027" DrawAspect="Content" ObjectID="_1796570779" r:id="rId14"/>
        </w:object>
      </w:r>
      <w:r>
        <w:rPr>
          <w:rFonts w:hint="eastAsia"/>
        </w:rPr>
        <w:t>——平行光管在被测红外热像仪工作波段内的传输率。</w:t>
      </w:r>
    </w:p>
    <w:p w:rsidR="00CA643A" w:rsidRDefault="00CA643A" w:rsidP="00CA643A">
      <w:pPr>
        <w:pStyle w:val="03GF"/>
      </w:pPr>
      <w:proofErr w:type="gramStart"/>
      <w:r>
        <w:rPr>
          <w:rFonts w:hint="eastAsia"/>
        </w:rPr>
        <w:t>f.  计算出所选择计算区域内的平均NETD</w:t>
      </w:r>
      <w:proofErr w:type="gramEnd"/>
      <w:r>
        <w:rPr>
          <w:rFonts w:hint="eastAsia"/>
        </w:rPr>
        <w:t>。</w:t>
      </w:r>
    </w:p>
    <w:p w:rsidR="00CA643A" w:rsidRDefault="00CA643A" w:rsidP="00CA643A">
      <w:pPr>
        <w:pStyle w:val="03GF"/>
        <w:ind w:firstLine="0"/>
      </w:pPr>
      <w:r>
        <w:rPr>
          <w:rFonts w:hint="eastAsia"/>
        </w:rPr>
        <w:t>2 采用半月靶测量NETD</w:t>
      </w:r>
    </w:p>
    <w:p w:rsidR="00CA643A" w:rsidRDefault="00CA643A" w:rsidP="00CA643A">
      <w:pPr>
        <w:pStyle w:val="03GF"/>
      </w:pPr>
      <w:r>
        <w:rPr>
          <w:rFonts w:hint="eastAsia"/>
        </w:rPr>
        <w:t>在被测红外热像仪为AC信号或AGC工作模式下，适合采用发射型半月靶测量NETD。</w:t>
      </w:r>
      <w:proofErr w:type="gramStart"/>
      <w:r>
        <w:rPr>
          <w:rFonts w:hint="eastAsia"/>
        </w:rPr>
        <w:t>半月靶将被测</w:t>
      </w:r>
      <w:proofErr w:type="gramEnd"/>
      <w:r>
        <w:rPr>
          <w:rFonts w:hint="eastAsia"/>
        </w:rPr>
        <w:t>红外热像仪视场分成两个区域（如图7所示）：第一个区域为半月形内部的目标黑体辐射区域，温度为T</w:t>
      </w:r>
      <w:r>
        <w:rPr>
          <w:rFonts w:hint="eastAsia"/>
          <w:vertAlign w:val="subscript"/>
        </w:rPr>
        <w:t>A</w:t>
      </w:r>
      <w:r>
        <w:rPr>
          <w:rFonts w:hint="eastAsia"/>
        </w:rPr>
        <w:t>；第二个区域为半月形外部的背景辐射区域，温度为房间环境温度T</w:t>
      </w:r>
      <w:r>
        <w:rPr>
          <w:rFonts w:hint="eastAsia"/>
          <w:vertAlign w:val="subscript"/>
        </w:rPr>
        <w:t>B</w:t>
      </w:r>
      <w:r>
        <w:rPr>
          <w:rFonts w:hint="eastAsia"/>
        </w:rPr>
        <w:t>。</w:t>
      </w:r>
    </w:p>
    <w:p w:rsidR="00CA643A" w:rsidRDefault="00193309" w:rsidP="00CA643A">
      <w:pPr>
        <w:pStyle w:val="03GF"/>
      </w:pPr>
      <w:r>
        <w:rPr>
          <w:noProof/>
          <w:sz w:val="20"/>
        </w:rPr>
        <w:pict>
          <v:group id="_x0000_s1145" style="position:absolute;left:0;text-align:left;margin-left:91.15pt;margin-top:11.5pt;width:237.85pt;height:91.3pt;z-index:251684864" coordorigin="3141,9763" coordsize="4757,1826">
            <v:oval id="_x0000_s1146" style="position:absolute;left:4518;top:9763;width:1844;height:1826" fillcolor="silver"/>
            <v:rect id="_x0000_s1147" style="position:absolute;left:5122;top:10522;width:187;height:428" fillcolor="#36f">
              <v:fill r:id="rId15" o:title="浅色上对角线" type="pattern"/>
            </v:rect>
            <v:group id="_x0000_s1148" style="position:absolute;left:5440;top:10212;width:455;height:916" coordorigin="5940,9701" coordsize="621,1252">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49" type="#_x0000_t19" style="position:absolute;left:5940;top:9708;width:621;height:1245" coordsize="21997,43200" adj=",5967228,397" path="wr-21203,,21997,43200,397,,,43196nfewr-21203,,21997,43200,397,,,43196l397,21600nsxe" filled="t">
                <v:path o:connectlocs="397,0;0,43196;397,21600"/>
              </v:shape>
              <v:line id="_x0000_s1150" style="position:absolute" from="5949,9701" to="5949,10948"/>
            </v:group>
            <v:rect id="_x0000_s1151" style="position:absolute;left:5528;top:10533;width:207;height:319" fillcolor="#f60">
              <v:fill r:id="rId16" o:title="浅色下对角线" type="pattern"/>
            </v:rect>
            <v:shape id="_x0000_s1152" type="#_x0000_t61" style="position:absolute;left:3141;top:10899;width:1249;height:391" adj="33654,-8047">
              <v:textbox style="mso-next-textbox:#_x0000_s1152" inset=".5mm,1mm,.5mm,1mm">
                <w:txbxContent>
                  <w:p w:rsidR="00CA643A" w:rsidRDefault="00CA643A" w:rsidP="00CA643A">
                    <w:pPr>
                      <w:jc w:val="center"/>
                    </w:pPr>
                    <w:r>
                      <w:rPr>
                        <w:rFonts w:hint="eastAsia"/>
                      </w:rPr>
                      <w:t>背景区域</w:t>
                    </w:r>
                    <w:r>
                      <w:rPr>
                        <w:rFonts w:hint="eastAsia"/>
                      </w:rPr>
                      <w:t>B</w:t>
                    </w:r>
                  </w:p>
                </w:txbxContent>
              </v:textbox>
            </v:shape>
            <v:shape id="_x0000_s1153" type="#_x0000_t61" style="position:absolute;left:6626;top:10788;width:1272;height:393" adj="-14621,-4232">
              <v:textbox style="mso-next-textbox:#_x0000_s1153" inset=".5mm,1mm,.5mm,1mm">
                <w:txbxContent>
                  <w:p w:rsidR="00CA643A" w:rsidRDefault="00CA643A" w:rsidP="00CA643A">
                    <w:pPr>
                      <w:jc w:val="center"/>
                    </w:pPr>
                    <w:r>
                      <w:rPr>
                        <w:rFonts w:hint="eastAsia"/>
                      </w:rPr>
                      <w:t>目标区域</w:t>
                    </w:r>
                    <w:r>
                      <w:rPr>
                        <w:rFonts w:hint="eastAsia"/>
                      </w:rPr>
                      <w:t>A</w:t>
                    </w:r>
                  </w:p>
                </w:txbxContent>
              </v:textbox>
            </v:shape>
          </v:group>
        </w:pict>
      </w:r>
    </w:p>
    <w:p w:rsidR="00CA643A" w:rsidRDefault="00CA643A" w:rsidP="00CA643A">
      <w:pPr>
        <w:pStyle w:val="03GF"/>
      </w:pPr>
    </w:p>
    <w:p w:rsidR="00CA643A" w:rsidRDefault="00CA643A" w:rsidP="00CA643A">
      <w:pPr>
        <w:pStyle w:val="03GF"/>
      </w:pPr>
    </w:p>
    <w:p w:rsidR="00CA643A" w:rsidRDefault="00CA643A" w:rsidP="00CA643A">
      <w:pPr>
        <w:pStyle w:val="03GF"/>
      </w:pPr>
    </w:p>
    <w:p w:rsidR="00CA643A" w:rsidRDefault="00CA643A" w:rsidP="00CA643A">
      <w:pPr>
        <w:pStyle w:val="03GF"/>
      </w:pPr>
    </w:p>
    <w:p w:rsidR="00CA643A" w:rsidRDefault="00CA643A" w:rsidP="00CA643A">
      <w:pPr>
        <w:pStyle w:val="03GF"/>
      </w:pPr>
    </w:p>
    <w:p w:rsidR="00CA643A" w:rsidRDefault="00CA643A" w:rsidP="00CA643A">
      <w:pPr>
        <w:pStyle w:val="06GF"/>
      </w:pPr>
      <w:bookmarkStart w:id="2" w:name="_Toc187914174"/>
      <w:bookmarkStart w:id="3" w:name="_Toc199726605"/>
      <w:r>
        <w:rPr>
          <w:rFonts w:hint="eastAsia"/>
        </w:rPr>
        <w:t>图</w:t>
      </w:r>
      <w:r>
        <w:rPr>
          <w:rFonts w:hint="eastAsia"/>
        </w:rPr>
        <w:t xml:space="preserve">7  </w:t>
      </w:r>
      <w:r>
        <w:rPr>
          <w:rFonts w:hint="eastAsia"/>
        </w:rPr>
        <w:t>半月靶测量</w:t>
      </w:r>
      <w:r>
        <w:rPr>
          <w:rFonts w:hint="eastAsia"/>
        </w:rPr>
        <w:t>NETD</w:t>
      </w:r>
      <w:bookmarkEnd w:id="2"/>
      <w:bookmarkEnd w:id="3"/>
    </w:p>
    <w:p w:rsidR="00CA643A" w:rsidRDefault="00CA643A" w:rsidP="00CA643A">
      <w:pPr>
        <w:pStyle w:val="03GF"/>
      </w:pPr>
      <w:r>
        <w:rPr>
          <w:rFonts w:hint="eastAsia"/>
        </w:rPr>
        <w:t>此时NETD测试步骤和计算方法如下：</w:t>
      </w:r>
    </w:p>
    <w:p w:rsidR="00CA643A" w:rsidRDefault="00CA643A" w:rsidP="00CA643A">
      <w:pPr>
        <w:pStyle w:val="03GF"/>
      </w:pPr>
      <w:proofErr w:type="gramStart"/>
      <w:r>
        <w:rPr>
          <w:rFonts w:hint="eastAsia"/>
        </w:rPr>
        <w:t>a.  将被测红外热像仪的增益控制和电平控制设置于某个定值</w:t>
      </w:r>
      <w:proofErr w:type="gramEnd"/>
      <w:r>
        <w:rPr>
          <w:rFonts w:hint="eastAsia"/>
        </w:rPr>
        <w:t>，调整热像仪的焦距，使半月靶成像清晰。</w:t>
      </w:r>
    </w:p>
    <w:p w:rsidR="00CA643A" w:rsidRDefault="00CA643A" w:rsidP="00CA643A">
      <w:pPr>
        <w:pStyle w:val="03GF"/>
      </w:pPr>
      <w:proofErr w:type="gramStart"/>
      <w:r>
        <w:rPr>
          <w:rFonts w:hint="eastAsia"/>
        </w:rPr>
        <w:t>b.  在热像仪的黑体辐射区域内选择一个方形区域Z</w:t>
      </w:r>
      <w:r>
        <w:rPr>
          <w:rFonts w:hint="eastAsia"/>
          <w:vertAlign w:val="subscript"/>
        </w:rPr>
        <w:t>A</w:t>
      </w:r>
      <w:proofErr w:type="gramEnd"/>
      <w:r>
        <w:rPr>
          <w:rFonts w:hint="eastAsia"/>
        </w:rPr>
        <w:t>，在背景辐射区域中选择一个方形区域Z</w:t>
      </w:r>
      <w:r>
        <w:rPr>
          <w:rFonts w:hint="eastAsia"/>
          <w:vertAlign w:val="subscript"/>
        </w:rPr>
        <w:t>B</w:t>
      </w:r>
      <w:r>
        <w:rPr>
          <w:rFonts w:hint="eastAsia"/>
        </w:rPr>
        <w:t>，将两者作为计算区域，设置图像采集帧数N，使黑体工作于差分模式并自动稳定在ΔT上（ΔT为目标黑体与背景的差分温度）。</w:t>
      </w:r>
    </w:p>
    <w:p w:rsidR="00CA643A" w:rsidRDefault="00CA643A" w:rsidP="00CA643A">
      <w:pPr>
        <w:pStyle w:val="03GF"/>
      </w:pPr>
      <w:proofErr w:type="gramStart"/>
      <w:r>
        <w:rPr>
          <w:rFonts w:hint="eastAsia"/>
        </w:rPr>
        <w:t>c.  利用帧采样器对被测红外热像仪的视频输出信号进行采样和数字化</w:t>
      </w:r>
      <w:proofErr w:type="gramEnd"/>
      <w:r>
        <w:rPr>
          <w:rFonts w:hint="eastAsia"/>
        </w:rPr>
        <w:t>，连续采集N帧，计算出Z</w:t>
      </w:r>
      <w:r>
        <w:rPr>
          <w:rFonts w:hint="eastAsia"/>
          <w:vertAlign w:val="subscript"/>
        </w:rPr>
        <w:t>A</w:t>
      </w:r>
      <w:r>
        <w:rPr>
          <w:rFonts w:hint="eastAsia"/>
        </w:rPr>
        <w:t>区域和Z</w:t>
      </w:r>
      <w:r>
        <w:rPr>
          <w:rFonts w:hint="eastAsia"/>
          <w:vertAlign w:val="subscript"/>
        </w:rPr>
        <w:t>B</w:t>
      </w:r>
      <w:r>
        <w:rPr>
          <w:rFonts w:hint="eastAsia"/>
        </w:rPr>
        <w:t>区域上的平均信号S</w:t>
      </w:r>
      <w:r>
        <w:rPr>
          <w:rFonts w:hint="eastAsia"/>
          <w:vertAlign w:val="subscript"/>
        </w:rPr>
        <w:t>A</w:t>
      </w:r>
      <w:r>
        <w:rPr>
          <w:rFonts w:hint="eastAsia"/>
        </w:rPr>
        <w:t>和S</w:t>
      </w:r>
      <w:r>
        <w:rPr>
          <w:rFonts w:hint="eastAsia"/>
          <w:vertAlign w:val="subscript"/>
        </w:rPr>
        <w:t>B</w:t>
      </w:r>
      <w:r>
        <w:rPr>
          <w:rFonts w:hint="eastAsia"/>
        </w:rPr>
        <w:t>以及Z</w:t>
      </w:r>
      <w:r>
        <w:rPr>
          <w:rFonts w:hint="eastAsia"/>
          <w:vertAlign w:val="subscript"/>
        </w:rPr>
        <w:t>A</w:t>
      </w:r>
      <w:r>
        <w:rPr>
          <w:rFonts w:hint="eastAsia"/>
        </w:rPr>
        <w:t>区域上平均的时间噪声</w:t>
      </w:r>
      <w:proofErr w:type="spellStart"/>
      <w:r>
        <w:rPr>
          <w:rFonts w:hint="eastAsia"/>
        </w:rPr>
        <w:t>V</w:t>
      </w:r>
      <w:r>
        <w:rPr>
          <w:rFonts w:hint="eastAsia"/>
          <w:vertAlign w:val="subscript"/>
        </w:rPr>
        <w:t>n</w:t>
      </w:r>
      <w:proofErr w:type="spellEnd"/>
      <w:r>
        <w:rPr>
          <w:rFonts w:hint="eastAsia"/>
        </w:rPr>
        <w:t>。</w:t>
      </w:r>
    </w:p>
    <w:p w:rsidR="00CA643A" w:rsidRDefault="00CA643A" w:rsidP="00CA643A">
      <w:pPr>
        <w:pStyle w:val="03GF"/>
      </w:pPr>
      <w:proofErr w:type="gramStart"/>
      <w:r>
        <w:rPr>
          <w:rFonts w:hint="eastAsia"/>
        </w:rPr>
        <w:t>d.  按下式计算所选计算区域上的平均NETD</w:t>
      </w:r>
      <w:proofErr w:type="gramEnd"/>
      <w:r>
        <w:rPr>
          <w:rFonts w:hint="eastAsia"/>
        </w:rPr>
        <w:t>：</w:t>
      </w:r>
    </w:p>
    <w:p w:rsidR="00CA643A" w:rsidRDefault="00CA643A" w:rsidP="00CA643A">
      <w:pPr>
        <w:pStyle w:val="03GF"/>
        <w:jc w:val="right"/>
      </w:pPr>
      <w:r>
        <w:rPr>
          <w:position w:val="-30"/>
        </w:rPr>
        <w:object w:dxaOrig="2580" w:dyaOrig="700">
          <v:shape id="_x0000_i1028" type="#_x0000_t75" style="width:128.8pt;height:34.9pt" o:ole="">
            <v:imagedata r:id="rId17" o:title=""/>
          </v:shape>
          <o:OLEObject Type="Embed" ProgID="Equation.3" ShapeID="_x0000_i1028" DrawAspect="Content" ObjectID="_1796570780" r:id="rId18"/>
        </w:object>
      </w:r>
      <w:r>
        <w:t xml:space="preserve">     </w:t>
      </w:r>
      <w:r>
        <w:rPr>
          <w:rFonts w:hint="eastAsia"/>
        </w:rPr>
        <w:t xml:space="preserve"> </w:t>
      </w:r>
      <w:r>
        <w:t xml:space="preserve">  </w:t>
      </w:r>
      <w:r>
        <w:rPr>
          <w:rFonts w:hint="eastAsia"/>
        </w:rPr>
        <w:t xml:space="preserve">  </w:t>
      </w:r>
      <w:r>
        <w:t xml:space="preserve">        </w:t>
      </w:r>
      <w:r>
        <w:rPr>
          <w:rFonts w:hint="eastAsia"/>
        </w:rPr>
        <w:t>（3.2）</w:t>
      </w:r>
    </w:p>
    <w:p w:rsidR="00CA643A" w:rsidRDefault="00CA643A" w:rsidP="00CA643A">
      <w:pPr>
        <w:pStyle w:val="03GF"/>
      </w:pPr>
      <w:r>
        <w:rPr>
          <w:rFonts w:hint="eastAsia"/>
        </w:rPr>
        <w:t>式中：</w:t>
      </w:r>
      <w:r>
        <w:rPr>
          <w:position w:val="-6"/>
        </w:rPr>
        <w:object w:dxaOrig="200" w:dyaOrig="220">
          <v:shape id="_x0000_i1029" type="#_x0000_t75" style="width:10.15pt;height:11.25pt" o:ole="">
            <v:imagedata r:id="rId19" o:title=""/>
          </v:shape>
          <o:OLEObject Type="Embed" ProgID="Equation.3" ShapeID="_x0000_i1029" DrawAspect="Content" ObjectID="_1796570781" r:id="rId20"/>
        </w:object>
      </w:r>
      <w:r>
        <w:rPr>
          <w:rFonts w:hint="eastAsia"/>
        </w:rPr>
        <w:t>——黑体在被测红外热像仪工作波段内的发射率；</w:t>
      </w:r>
    </w:p>
    <w:p w:rsidR="00CA643A" w:rsidRDefault="00CA643A" w:rsidP="00CA643A">
      <w:pPr>
        <w:pStyle w:val="03GF"/>
      </w:pPr>
      <w:r>
        <w:rPr>
          <w:rFonts w:hint="eastAsia"/>
        </w:rPr>
        <w:t xml:space="preserve">      </w:t>
      </w:r>
      <w:r>
        <w:rPr>
          <w:position w:val="-12"/>
        </w:rPr>
        <w:object w:dxaOrig="360" w:dyaOrig="360">
          <v:shape id="_x0000_i1030" type="#_x0000_t75" style="width:18pt;height:18pt" o:ole="">
            <v:imagedata r:id="rId13" o:title=""/>
          </v:shape>
          <o:OLEObject Type="Embed" ProgID="Equation.3" ShapeID="_x0000_i1030" DrawAspect="Content" ObjectID="_1796570782" r:id="rId21"/>
        </w:object>
      </w:r>
      <w:r>
        <w:rPr>
          <w:rFonts w:hint="eastAsia"/>
        </w:rPr>
        <w:t>——平行光管在被测红外热像仪工作波段内的传输率。</w:t>
      </w:r>
    </w:p>
    <w:p w:rsidR="00440093" w:rsidRPr="00CA643A" w:rsidRDefault="00440093" w:rsidP="00CA46DF">
      <w:pPr>
        <w:spacing w:line="312" w:lineRule="auto"/>
        <w:ind w:firstLineChars="200" w:firstLine="480"/>
        <w:rPr>
          <w:rFonts w:ascii="宋体" w:hAnsi="宋体"/>
          <w:color w:val="000000"/>
          <w:sz w:val="24"/>
          <w:szCs w:val="24"/>
        </w:rPr>
      </w:pPr>
    </w:p>
    <w:p w:rsidR="00440093" w:rsidRDefault="00440093" w:rsidP="00CA46DF">
      <w:pPr>
        <w:spacing w:line="312" w:lineRule="auto"/>
        <w:ind w:firstLineChars="200" w:firstLine="480"/>
        <w:rPr>
          <w:rFonts w:ascii="宋体" w:hAnsi="宋体"/>
          <w:color w:val="000000"/>
          <w:sz w:val="24"/>
          <w:szCs w:val="24"/>
        </w:rPr>
      </w:pPr>
    </w:p>
    <w:p w:rsidR="00440093" w:rsidRDefault="00440093" w:rsidP="00CA46DF">
      <w:pPr>
        <w:spacing w:line="312" w:lineRule="auto"/>
        <w:ind w:firstLineChars="200" w:firstLine="480"/>
        <w:rPr>
          <w:rFonts w:ascii="宋体" w:hAnsi="宋体"/>
          <w:color w:val="000000"/>
          <w:sz w:val="24"/>
          <w:szCs w:val="24"/>
        </w:rPr>
      </w:pPr>
    </w:p>
    <w:p w:rsidR="003C24CC" w:rsidRDefault="003C24CC" w:rsidP="003C24CC">
      <w:pPr>
        <w:autoSpaceDE/>
        <w:autoSpaceDN/>
        <w:adjustRightInd/>
        <w:spacing w:line="360" w:lineRule="auto"/>
        <w:ind w:firstLineChars="200" w:firstLine="480"/>
        <w:jc w:val="right"/>
        <w:textAlignment w:val="auto"/>
        <w:rPr>
          <w:rFonts w:ascii="宋体" w:hAnsi="宋体"/>
          <w:color w:val="000000"/>
          <w:sz w:val="24"/>
          <w:szCs w:val="24"/>
        </w:rPr>
      </w:pPr>
    </w:p>
    <w:p w:rsidR="003C24CC" w:rsidRDefault="001D62F9" w:rsidP="00CA643A">
      <w:pPr>
        <w:spacing w:line="360" w:lineRule="auto"/>
        <w:textAlignment w:val="center"/>
        <w:rPr>
          <w:noProof/>
          <w:color w:val="FF0000"/>
          <w:sz w:val="24"/>
        </w:rPr>
      </w:pPr>
      <w:r>
        <w:rPr>
          <w:rFonts w:hint="eastAsia"/>
          <w:noProof/>
          <w:sz w:val="24"/>
        </w:rPr>
        <w:lastRenderedPageBreak/>
        <w:tab/>
      </w:r>
      <w:r w:rsidR="0047457E">
        <w:rPr>
          <w:rFonts w:hint="eastAsia"/>
          <w:noProof/>
          <w:sz w:val="24"/>
        </w:rPr>
        <w:t xml:space="preserve"> </w:t>
      </w:r>
      <w:r w:rsidR="00C830A1">
        <w:rPr>
          <w:rFonts w:hint="eastAsia"/>
          <w:noProof/>
          <w:sz w:val="24"/>
        </w:rPr>
        <w:t>校准结果：</w:t>
      </w:r>
    </w:p>
    <w:tbl>
      <w:tblPr>
        <w:tblStyle w:val="af3"/>
        <w:tblW w:w="0" w:type="auto"/>
        <w:tblLook w:val="04A0" w:firstRow="1" w:lastRow="0" w:firstColumn="1" w:lastColumn="0" w:noHBand="0" w:noVBand="1"/>
      </w:tblPr>
      <w:tblGrid>
        <w:gridCol w:w="1809"/>
        <w:gridCol w:w="1054"/>
        <w:gridCol w:w="1054"/>
        <w:gridCol w:w="1054"/>
        <w:gridCol w:w="1055"/>
        <w:gridCol w:w="1054"/>
        <w:gridCol w:w="1054"/>
        <w:gridCol w:w="1055"/>
      </w:tblGrid>
      <w:tr w:rsidR="00CA643A" w:rsidTr="002F5FF4">
        <w:tc>
          <w:tcPr>
            <w:tcW w:w="1809" w:type="dxa"/>
            <w:vMerge w:val="restart"/>
            <w:vAlign w:val="center"/>
          </w:tcPr>
          <w:p w:rsidR="00CA643A" w:rsidRPr="00CA643A" w:rsidRDefault="00CA643A" w:rsidP="002F5FF4">
            <w:pPr>
              <w:spacing w:line="360" w:lineRule="auto"/>
              <w:jc w:val="center"/>
              <w:textAlignment w:val="center"/>
              <w:rPr>
                <w:noProof/>
                <w:sz w:val="24"/>
              </w:rPr>
            </w:pPr>
            <w:r w:rsidRPr="00CA643A">
              <w:rPr>
                <w:rFonts w:hint="eastAsia"/>
                <w:noProof/>
                <w:sz w:val="24"/>
              </w:rPr>
              <w:t>测量参数</w:t>
            </w:r>
          </w:p>
        </w:tc>
        <w:tc>
          <w:tcPr>
            <w:tcW w:w="7380" w:type="dxa"/>
            <w:gridSpan w:val="7"/>
            <w:vAlign w:val="center"/>
          </w:tcPr>
          <w:p w:rsidR="00CA643A" w:rsidRPr="00CA643A" w:rsidRDefault="00CA643A" w:rsidP="002F5FF4">
            <w:pPr>
              <w:spacing w:line="360" w:lineRule="auto"/>
              <w:jc w:val="center"/>
              <w:textAlignment w:val="center"/>
              <w:rPr>
                <w:noProof/>
                <w:sz w:val="24"/>
              </w:rPr>
            </w:pPr>
            <w:r w:rsidRPr="00CA643A">
              <w:rPr>
                <w:rFonts w:hint="eastAsia"/>
                <w:noProof/>
                <w:sz w:val="24"/>
              </w:rPr>
              <w:t>测量次数</w:t>
            </w:r>
          </w:p>
        </w:tc>
      </w:tr>
      <w:tr w:rsidR="00CA643A" w:rsidTr="002F5FF4">
        <w:tc>
          <w:tcPr>
            <w:tcW w:w="1809" w:type="dxa"/>
            <w:vMerge/>
            <w:vAlign w:val="center"/>
          </w:tcPr>
          <w:p w:rsidR="00CA643A" w:rsidRPr="00CA643A" w:rsidRDefault="00CA643A" w:rsidP="002F5FF4">
            <w:pPr>
              <w:spacing w:line="360" w:lineRule="auto"/>
              <w:jc w:val="center"/>
              <w:textAlignment w:val="center"/>
              <w:rPr>
                <w:noProof/>
                <w:sz w:val="24"/>
              </w:rPr>
            </w:pPr>
          </w:p>
        </w:tc>
        <w:tc>
          <w:tcPr>
            <w:tcW w:w="1054" w:type="dxa"/>
            <w:vAlign w:val="center"/>
          </w:tcPr>
          <w:p w:rsidR="00CA643A" w:rsidRPr="00CA643A" w:rsidRDefault="00CA643A" w:rsidP="002F5FF4">
            <w:pPr>
              <w:spacing w:line="360" w:lineRule="auto"/>
              <w:jc w:val="center"/>
              <w:textAlignment w:val="center"/>
              <w:rPr>
                <w:noProof/>
                <w:sz w:val="24"/>
              </w:rPr>
            </w:pPr>
            <w:r w:rsidRPr="00CA643A">
              <w:rPr>
                <w:rFonts w:hint="eastAsia"/>
                <w:noProof/>
                <w:sz w:val="24"/>
              </w:rPr>
              <w:t>1</w:t>
            </w:r>
          </w:p>
        </w:tc>
        <w:tc>
          <w:tcPr>
            <w:tcW w:w="1054" w:type="dxa"/>
            <w:vAlign w:val="center"/>
          </w:tcPr>
          <w:p w:rsidR="00CA643A" w:rsidRPr="00CA643A" w:rsidRDefault="00CA643A" w:rsidP="002F5FF4">
            <w:pPr>
              <w:spacing w:line="360" w:lineRule="auto"/>
              <w:jc w:val="center"/>
              <w:textAlignment w:val="center"/>
              <w:rPr>
                <w:noProof/>
                <w:sz w:val="24"/>
              </w:rPr>
            </w:pPr>
            <w:r w:rsidRPr="00CA643A">
              <w:rPr>
                <w:rFonts w:hint="eastAsia"/>
                <w:noProof/>
                <w:sz w:val="24"/>
              </w:rPr>
              <w:t>2</w:t>
            </w:r>
          </w:p>
        </w:tc>
        <w:tc>
          <w:tcPr>
            <w:tcW w:w="1054" w:type="dxa"/>
            <w:vAlign w:val="center"/>
          </w:tcPr>
          <w:p w:rsidR="00CA643A" w:rsidRPr="00CA643A" w:rsidRDefault="00CA643A" w:rsidP="002F5FF4">
            <w:pPr>
              <w:spacing w:line="360" w:lineRule="auto"/>
              <w:jc w:val="center"/>
              <w:textAlignment w:val="center"/>
              <w:rPr>
                <w:noProof/>
                <w:sz w:val="24"/>
              </w:rPr>
            </w:pPr>
            <w:r w:rsidRPr="00CA643A">
              <w:rPr>
                <w:rFonts w:hint="eastAsia"/>
                <w:noProof/>
                <w:sz w:val="24"/>
              </w:rPr>
              <w:t>3</w:t>
            </w:r>
          </w:p>
        </w:tc>
        <w:tc>
          <w:tcPr>
            <w:tcW w:w="1055" w:type="dxa"/>
            <w:vAlign w:val="center"/>
          </w:tcPr>
          <w:p w:rsidR="00CA643A" w:rsidRPr="00CA643A" w:rsidRDefault="00CA643A" w:rsidP="002F5FF4">
            <w:pPr>
              <w:spacing w:line="360" w:lineRule="auto"/>
              <w:jc w:val="center"/>
              <w:textAlignment w:val="center"/>
              <w:rPr>
                <w:noProof/>
                <w:sz w:val="24"/>
              </w:rPr>
            </w:pPr>
            <w:r w:rsidRPr="00CA643A">
              <w:rPr>
                <w:rFonts w:hint="eastAsia"/>
                <w:noProof/>
                <w:sz w:val="24"/>
              </w:rPr>
              <w:t>4</w:t>
            </w:r>
          </w:p>
        </w:tc>
        <w:tc>
          <w:tcPr>
            <w:tcW w:w="1054" w:type="dxa"/>
            <w:vAlign w:val="center"/>
          </w:tcPr>
          <w:p w:rsidR="00CA643A" w:rsidRPr="00CA643A" w:rsidRDefault="00CA643A" w:rsidP="002F5FF4">
            <w:pPr>
              <w:spacing w:line="360" w:lineRule="auto"/>
              <w:jc w:val="center"/>
              <w:textAlignment w:val="center"/>
              <w:rPr>
                <w:noProof/>
                <w:sz w:val="24"/>
              </w:rPr>
            </w:pPr>
            <w:r w:rsidRPr="00CA643A">
              <w:rPr>
                <w:rFonts w:hint="eastAsia"/>
                <w:noProof/>
                <w:sz w:val="24"/>
              </w:rPr>
              <w:t>5</w:t>
            </w:r>
          </w:p>
        </w:tc>
        <w:tc>
          <w:tcPr>
            <w:tcW w:w="1054" w:type="dxa"/>
            <w:vAlign w:val="center"/>
          </w:tcPr>
          <w:p w:rsidR="00CA643A" w:rsidRPr="00CA643A" w:rsidRDefault="00CA643A" w:rsidP="002F5FF4">
            <w:pPr>
              <w:spacing w:line="360" w:lineRule="auto"/>
              <w:jc w:val="center"/>
              <w:textAlignment w:val="center"/>
              <w:rPr>
                <w:noProof/>
                <w:sz w:val="24"/>
              </w:rPr>
            </w:pPr>
            <w:r w:rsidRPr="00CA643A">
              <w:rPr>
                <w:rFonts w:hint="eastAsia"/>
                <w:noProof/>
                <w:sz w:val="24"/>
              </w:rPr>
              <w:t>6</w:t>
            </w:r>
          </w:p>
        </w:tc>
        <w:tc>
          <w:tcPr>
            <w:tcW w:w="1055" w:type="dxa"/>
            <w:vAlign w:val="center"/>
          </w:tcPr>
          <w:p w:rsidR="00CA643A" w:rsidRPr="00CA643A" w:rsidRDefault="00CA643A" w:rsidP="002F5FF4">
            <w:pPr>
              <w:spacing w:line="360" w:lineRule="auto"/>
              <w:jc w:val="center"/>
              <w:textAlignment w:val="center"/>
              <w:rPr>
                <w:noProof/>
                <w:sz w:val="24"/>
              </w:rPr>
            </w:pPr>
            <w:r w:rsidRPr="00CA643A">
              <w:rPr>
                <w:rFonts w:hint="eastAsia"/>
                <w:noProof/>
                <w:sz w:val="24"/>
              </w:rPr>
              <w:t>平均值</w:t>
            </w:r>
          </w:p>
        </w:tc>
      </w:tr>
      <w:tr w:rsidR="00CA643A" w:rsidTr="002F5FF4">
        <w:tc>
          <w:tcPr>
            <w:tcW w:w="1809" w:type="dxa"/>
            <w:vAlign w:val="center"/>
          </w:tcPr>
          <w:p w:rsidR="00CA643A" w:rsidRPr="00CA643A" w:rsidRDefault="00CA643A" w:rsidP="002F5FF4">
            <w:pPr>
              <w:spacing w:line="360" w:lineRule="auto"/>
              <w:jc w:val="center"/>
              <w:textAlignment w:val="center"/>
              <w:rPr>
                <w:noProof/>
                <w:sz w:val="24"/>
              </w:rPr>
            </w:pPr>
            <w:bookmarkStart w:id="4" w:name="_Hlk185952561"/>
            <w:r w:rsidRPr="00CA643A">
              <w:rPr>
                <w:rFonts w:hint="eastAsia"/>
                <w:noProof/>
                <w:sz w:val="24"/>
              </w:rPr>
              <w:t>NETD</w:t>
            </w:r>
            <w:r w:rsidRPr="00CA643A">
              <w:rPr>
                <w:rFonts w:hint="eastAsia"/>
                <w:noProof/>
                <w:sz w:val="24"/>
              </w:rPr>
              <w:t>（</w:t>
            </w:r>
            <w:r w:rsidRPr="00CA643A">
              <w:rPr>
                <w:rFonts w:hint="eastAsia"/>
                <w:noProof/>
                <w:sz w:val="24"/>
              </w:rPr>
              <w:t>mK</w:t>
            </w:r>
            <w:r w:rsidRPr="00CA643A">
              <w:rPr>
                <w:rFonts w:hint="eastAsia"/>
                <w:noProof/>
                <w:sz w:val="24"/>
              </w:rPr>
              <w:t>）</w:t>
            </w:r>
          </w:p>
        </w:tc>
        <w:tc>
          <w:tcPr>
            <w:tcW w:w="1054" w:type="dxa"/>
            <w:vAlign w:val="center"/>
          </w:tcPr>
          <w:p w:rsidR="00CA643A" w:rsidRPr="00CA643A" w:rsidRDefault="00CA643A" w:rsidP="002F5FF4">
            <w:pPr>
              <w:spacing w:line="360" w:lineRule="auto"/>
              <w:jc w:val="center"/>
              <w:textAlignment w:val="center"/>
              <w:rPr>
                <w:noProof/>
                <w:sz w:val="24"/>
              </w:rPr>
            </w:pPr>
            <w:r w:rsidRPr="00CA643A">
              <w:rPr>
                <w:rFonts w:hint="eastAsia"/>
                <w:noProof/>
                <w:sz w:val="24"/>
              </w:rPr>
              <w:t>13.91</w:t>
            </w:r>
          </w:p>
        </w:tc>
        <w:tc>
          <w:tcPr>
            <w:tcW w:w="1054" w:type="dxa"/>
            <w:vAlign w:val="center"/>
          </w:tcPr>
          <w:p w:rsidR="00CA643A" w:rsidRPr="00CA643A" w:rsidRDefault="00CA643A" w:rsidP="002F5FF4">
            <w:pPr>
              <w:spacing w:line="360" w:lineRule="auto"/>
              <w:jc w:val="center"/>
              <w:textAlignment w:val="center"/>
              <w:rPr>
                <w:noProof/>
                <w:sz w:val="24"/>
              </w:rPr>
            </w:pPr>
            <w:r w:rsidRPr="00CA643A">
              <w:rPr>
                <w:rFonts w:hint="eastAsia"/>
                <w:noProof/>
                <w:sz w:val="24"/>
              </w:rPr>
              <w:t>14.21</w:t>
            </w:r>
          </w:p>
        </w:tc>
        <w:tc>
          <w:tcPr>
            <w:tcW w:w="1054" w:type="dxa"/>
            <w:vAlign w:val="center"/>
          </w:tcPr>
          <w:p w:rsidR="00CA643A" w:rsidRPr="00CA643A" w:rsidRDefault="00CA643A" w:rsidP="002F5FF4">
            <w:pPr>
              <w:spacing w:line="360" w:lineRule="auto"/>
              <w:jc w:val="center"/>
              <w:textAlignment w:val="center"/>
              <w:rPr>
                <w:noProof/>
                <w:sz w:val="24"/>
              </w:rPr>
            </w:pPr>
            <w:r w:rsidRPr="00CA643A">
              <w:rPr>
                <w:rFonts w:hint="eastAsia"/>
                <w:noProof/>
                <w:sz w:val="24"/>
              </w:rPr>
              <w:t>13.75</w:t>
            </w:r>
          </w:p>
        </w:tc>
        <w:tc>
          <w:tcPr>
            <w:tcW w:w="1055" w:type="dxa"/>
            <w:vAlign w:val="center"/>
          </w:tcPr>
          <w:p w:rsidR="00CA643A" w:rsidRPr="00CA643A" w:rsidRDefault="00CA643A" w:rsidP="002F5FF4">
            <w:pPr>
              <w:spacing w:line="360" w:lineRule="auto"/>
              <w:jc w:val="center"/>
              <w:textAlignment w:val="center"/>
              <w:rPr>
                <w:noProof/>
                <w:sz w:val="24"/>
              </w:rPr>
            </w:pPr>
            <w:r w:rsidRPr="00CA643A">
              <w:rPr>
                <w:rFonts w:hint="eastAsia"/>
                <w:noProof/>
                <w:sz w:val="24"/>
              </w:rPr>
              <w:t>14.25</w:t>
            </w:r>
          </w:p>
        </w:tc>
        <w:tc>
          <w:tcPr>
            <w:tcW w:w="1054" w:type="dxa"/>
            <w:vAlign w:val="center"/>
          </w:tcPr>
          <w:p w:rsidR="00CA643A" w:rsidRPr="00CA643A" w:rsidRDefault="00CA643A" w:rsidP="002F5FF4">
            <w:pPr>
              <w:spacing w:line="360" w:lineRule="auto"/>
              <w:jc w:val="center"/>
              <w:textAlignment w:val="center"/>
              <w:rPr>
                <w:noProof/>
                <w:sz w:val="24"/>
              </w:rPr>
            </w:pPr>
            <w:r w:rsidRPr="00CA643A">
              <w:rPr>
                <w:rFonts w:hint="eastAsia"/>
                <w:noProof/>
                <w:sz w:val="24"/>
              </w:rPr>
              <w:t>13.68</w:t>
            </w:r>
          </w:p>
        </w:tc>
        <w:tc>
          <w:tcPr>
            <w:tcW w:w="1054" w:type="dxa"/>
            <w:vAlign w:val="center"/>
          </w:tcPr>
          <w:p w:rsidR="00CA643A" w:rsidRPr="00CA643A" w:rsidRDefault="00CA643A" w:rsidP="002F5FF4">
            <w:pPr>
              <w:spacing w:line="360" w:lineRule="auto"/>
              <w:jc w:val="center"/>
              <w:textAlignment w:val="center"/>
              <w:rPr>
                <w:noProof/>
                <w:sz w:val="24"/>
              </w:rPr>
            </w:pPr>
            <w:r w:rsidRPr="00CA643A">
              <w:rPr>
                <w:rFonts w:hint="eastAsia"/>
                <w:noProof/>
                <w:sz w:val="24"/>
              </w:rPr>
              <w:t>13.91</w:t>
            </w:r>
          </w:p>
        </w:tc>
        <w:tc>
          <w:tcPr>
            <w:tcW w:w="1055" w:type="dxa"/>
            <w:vAlign w:val="center"/>
          </w:tcPr>
          <w:p w:rsidR="00CA643A" w:rsidRPr="00CA643A" w:rsidRDefault="00CA643A" w:rsidP="002F5FF4">
            <w:pPr>
              <w:spacing w:line="360" w:lineRule="auto"/>
              <w:jc w:val="center"/>
              <w:textAlignment w:val="center"/>
              <w:rPr>
                <w:noProof/>
                <w:sz w:val="24"/>
              </w:rPr>
            </w:pPr>
            <w:r w:rsidRPr="00CA643A">
              <w:rPr>
                <w:rFonts w:hint="eastAsia"/>
                <w:noProof/>
                <w:sz w:val="24"/>
              </w:rPr>
              <w:t>13.95</w:t>
            </w:r>
          </w:p>
        </w:tc>
      </w:tr>
      <w:bookmarkEnd w:id="4"/>
    </w:tbl>
    <w:p w:rsidR="00CA643A" w:rsidRDefault="00CA643A" w:rsidP="00CA643A">
      <w:pPr>
        <w:spacing w:line="360" w:lineRule="auto"/>
        <w:textAlignment w:val="center"/>
        <w:rPr>
          <w:noProof/>
          <w:color w:val="FF0000"/>
          <w:sz w:val="24"/>
        </w:rPr>
      </w:pPr>
    </w:p>
    <w:p w:rsidR="007C4CCF" w:rsidRPr="007C4CCF" w:rsidRDefault="00193309" w:rsidP="00440093">
      <w:pPr>
        <w:numPr>
          <w:ilvl w:val="0"/>
          <w:numId w:val="2"/>
        </w:numPr>
        <w:spacing w:beforeLines="50" w:before="120" w:line="360" w:lineRule="auto"/>
        <w:ind w:left="357" w:hanging="357"/>
        <w:rPr>
          <w:rFonts w:asciiTheme="minorEastAsia" w:eastAsiaTheme="minorEastAsia" w:hAnsiTheme="minorEastAsia"/>
          <w:b/>
          <w:sz w:val="28"/>
          <w:szCs w:val="28"/>
        </w:rPr>
      </w:pPr>
      <w:r>
        <w:rPr>
          <w:rFonts w:asciiTheme="minorEastAsia" w:eastAsiaTheme="minorEastAsia" w:hAnsiTheme="minorEastAsia"/>
          <w:b/>
          <w:sz w:val="28"/>
          <w:szCs w:val="28"/>
        </w:rPr>
        <w:pict>
          <v:rect id="_x0000_s1048" style="position:absolute;left:0;text-align:left;margin-left:0;margin-top:0;width:50pt;height:50pt;z-index:251661312;visibility:hidden;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">
            <v:path arrowok="t"/>
          </v:rect>
        </w:pict>
      </w:r>
      <w:r>
        <w:rPr>
          <w:rFonts w:asciiTheme="minorEastAsia" w:eastAsiaTheme="minorEastAsia" w:hAnsiTheme="minorEastAsia"/>
          <w:b/>
          <w:sz w:val="28"/>
          <w:szCs w:val="28"/>
        </w:rPr>
        <w:pict>
          <v:rect id="_x0000_s1049" style="position:absolute;left:0;text-align:left;margin-left:0;margin-top:0;width:50pt;height:50pt;z-index:251662336;visibility:hidden;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">
            <v:path arrowok="t"/>
          </v:rect>
        </w:pict>
      </w:r>
      <w:r>
        <w:rPr>
          <w:rFonts w:asciiTheme="minorEastAsia" w:eastAsiaTheme="minorEastAsia" w:hAnsiTheme="minorEastAsia"/>
          <w:b/>
          <w:sz w:val="28"/>
          <w:szCs w:val="28"/>
        </w:rPr>
        <w:pict>
          <v:rect id="_x0000_s1050" style="position:absolute;left:0;text-align:left;margin-left:0;margin-top:0;width:50pt;height:50pt;z-index:251663360;visibility:hidden">
            <v:path shadowok="f" o:extrusionok="f" strokeok="f" gradientshapeok="f" fillok="f"/>
            <o:lock v:ext="edit" selection="t" shapetype="t"/>
          </v:rect>
        </w:pict>
      </w:r>
      <w:r w:rsidR="00E12463" w:rsidRPr="004E2E4B">
        <w:rPr>
          <w:rFonts w:asciiTheme="minorEastAsia" w:eastAsiaTheme="minorEastAsia" w:hAnsiTheme="minorEastAsia" w:hint="eastAsia"/>
          <w:b/>
          <w:sz w:val="28"/>
          <w:szCs w:val="28"/>
        </w:rPr>
        <w:t>校准结果的不确定度评</w:t>
      </w:r>
      <w:r w:rsidR="007C4CCF">
        <w:rPr>
          <w:rFonts w:asciiTheme="minorEastAsia" w:eastAsiaTheme="minorEastAsia" w:hAnsiTheme="minorEastAsia" w:hint="eastAsia"/>
          <w:b/>
          <w:sz w:val="28"/>
          <w:szCs w:val="28"/>
        </w:rPr>
        <w:t>定</w:t>
      </w:r>
    </w:p>
    <w:p w:rsidR="007C4CCF" w:rsidRDefault="007C4CCF" w:rsidP="007C4CCF">
      <w:pPr>
        <w:spacing w:line="360" w:lineRule="auto"/>
        <w:ind w:firstLineChars="200" w:firstLine="480"/>
        <w:rPr>
          <w:sz w:val="24"/>
        </w:rPr>
      </w:pPr>
      <w:r>
        <w:rPr>
          <w:sz w:val="24"/>
        </w:rPr>
        <w:t>采用黑体辐射</w:t>
      </w:r>
      <w:proofErr w:type="gramStart"/>
      <w:r>
        <w:rPr>
          <w:sz w:val="24"/>
        </w:rPr>
        <w:t>源标准</w:t>
      </w:r>
      <w:proofErr w:type="gramEnd"/>
      <w:r>
        <w:rPr>
          <w:sz w:val="24"/>
        </w:rPr>
        <w:t>器和刀口靶校准</w:t>
      </w:r>
      <w:r w:rsidRPr="009D233C">
        <w:rPr>
          <w:sz w:val="24"/>
        </w:rPr>
        <w:t>红外成像系统</w:t>
      </w:r>
      <w:r>
        <w:rPr>
          <w:sz w:val="24"/>
        </w:rPr>
        <w:t>噪声等效</w:t>
      </w:r>
      <w:r w:rsidRPr="009D233C">
        <w:rPr>
          <w:sz w:val="24"/>
        </w:rPr>
        <w:t>温差</w:t>
      </w:r>
      <w:r>
        <w:rPr>
          <w:sz w:val="24"/>
        </w:rPr>
        <w:t>NETD</w:t>
      </w:r>
      <w:r>
        <w:rPr>
          <w:sz w:val="24"/>
        </w:rPr>
        <w:t>的测量结果不确定度评定分析。</w:t>
      </w:r>
    </w:p>
    <w:p w:rsidR="007C4CCF" w:rsidRDefault="007C4CCF" w:rsidP="007C4CCF">
      <w:pPr>
        <w:spacing w:line="360" w:lineRule="auto"/>
        <w:rPr>
          <w:sz w:val="24"/>
        </w:rPr>
      </w:pPr>
      <w:r>
        <w:rPr>
          <w:sz w:val="24"/>
        </w:rPr>
        <w:t xml:space="preserve">1 </w:t>
      </w:r>
      <w:r>
        <w:rPr>
          <w:sz w:val="24"/>
        </w:rPr>
        <w:t>测量方法</w:t>
      </w:r>
    </w:p>
    <w:p w:rsidR="007C4CCF" w:rsidRDefault="007C4CCF" w:rsidP="007C4CCF">
      <w:pPr>
        <w:spacing w:line="360" w:lineRule="auto"/>
        <w:ind w:firstLineChars="200" w:firstLine="480"/>
        <w:rPr>
          <w:sz w:val="24"/>
        </w:rPr>
      </w:pPr>
      <w:r>
        <w:rPr>
          <w:sz w:val="24"/>
        </w:rPr>
        <w:t>按照本校准规范的要求和步骤，用黑体辐射源和</w:t>
      </w:r>
      <w:r w:rsidR="00CA643A">
        <w:rPr>
          <w:rFonts w:hint="eastAsia"/>
          <w:sz w:val="24"/>
        </w:rPr>
        <w:t>半月</w:t>
      </w:r>
      <w:proofErr w:type="gramStart"/>
      <w:r>
        <w:rPr>
          <w:sz w:val="24"/>
        </w:rPr>
        <w:t>靶标准器校准</w:t>
      </w:r>
      <w:proofErr w:type="gramEnd"/>
      <w:r w:rsidRPr="009D233C">
        <w:rPr>
          <w:sz w:val="24"/>
        </w:rPr>
        <w:t>红外成像系统</w:t>
      </w:r>
      <w:r>
        <w:rPr>
          <w:sz w:val="24"/>
        </w:rPr>
        <w:t>噪声等效</w:t>
      </w:r>
      <w:r w:rsidRPr="009D233C">
        <w:rPr>
          <w:sz w:val="24"/>
        </w:rPr>
        <w:t>温差</w:t>
      </w:r>
      <w:r>
        <w:rPr>
          <w:sz w:val="24"/>
        </w:rPr>
        <w:t>N</w:t>
      </w:r>
      <w:r>
        <w:rPr>
          <w:rFonts w:hint="eastAsia"/>
          <w:sz w:val="24"/>
        </w:rPr>
        <w:t>E</w:t>
      </w:r>
      <w:r>
        <w:rPr>
          <w:sz w:val="24"/>
        </w:rPr>
        <w:t>TD</w:t>
      </w:r>
      <w:r>
        <w:rPr>
          <w:sz w:val="24"/>
        </w:rPr>
        <w:t>进行校准。</w:t>
      </w:r>
    </w:p>
    <w:p w:rsidR="007C4CCF" w:rsidRDefault="007C4CCF" w:rsidP="007C4CCF">
      <w:pPr>
        <w:spacing w:line="360" w:lineRule="auto"/>
        <w:rPr>
          <w:sz w:val="24"/>
        </w:rPr>
      </w:pPr>
      <w:r>
        <w:rPr>
          <w:sz w:val="24"/>
        </w:rPr>
        <w:t xml:space="preserve">2 </w:t>
      </w:r>
      <w:r>
        <w:rPr>
          <w:rFonts w:hint="eastAsia"/>
          <w:sz w:val="24"/>
        </w:rPr>
        <w:t>测量</w:t>
      </w:r>
      <w:r>
        <w:rPr>
          <w:sz w:val="24"/>
        </w:rPr>
        <w:t>模型</w:t>
      </w:r>
    </w:p>
    <w:p w:rsidR="00D32FE1" w:rsidRDefault="00193309" w:rsidP="00CA643A">
      <w:pPr>
        <w:spacing w:line="360" w:lineRule="auto"/>
        <w:jc w:val="right"/>
        <w:rPr>
          <w:sz w:val="24"/>
        </w:rPr>
      </w:pPr>
      <w:r>
        <w:rPr>
          <w:noProof/>
          <w:color w:val="00B050"/>
          <w:sz w:val="24"/>
        </w:rPr>
        <w:pict>
          <v:rect id="_x0000_s1142" style="position:absolute;left:0;text-align:left;margin-left:0;margin-top:0;width:50pt;height:50pt;z-index:251680768;visibility:hidden;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">
            <v:path arrowok="t"/>
          </v:rect>
        </w:pict>
      </w:r>
      <w:r w:rsidR="00CA643A">
        <w:rPr>
          <w:position w:val="-30"/>
        </w:rPr>
        <w:object w:dxaOrig="2580" w:dyaOrig="700">
          <v:shape id="_x0000_i1031" type="#_x0000_t75" style="width:128.8pt;height:34.9pt" o:ole="">
            <v:imagedata r:id="rId17" o:title=""/>
          </v:shape>
          <o:OLEObject Type="Embed" ProgID="Equation.3" ShapeID="_x0000_i1031" DrawAspect="Content" ObjectID="_1796570783" r:id="rId22"/>
        </w:object>
      </w:r>
      <w:r w:rsidR="00CA643A">
        <w:rPr>
          <w:rFonts w:hint="eastAsia"/>
        </w:rPr>
        <w:t xml:space="preserve">                         </w:t>
      </w:r>
      <w:r w:rsidR="00CA643A">
        <w:rPr>
          <w:rFonts w:hint="eastAsia"/>
        </w:rPr>
        <w:t>（</w:t>
      </w:r>
      <w:r w:rsidR="00CA643A">
        <w:rPr>
          <w:rFonts w:hint="eastAsia"/>
        </w:rPr>
        <w:t>1</w:t>
      </w:r>
      <w:r w:rsidR="00CA643A">
        <w:rPr>
          <w:rFonts w:hint="eastAsia"/>
        </w:rPr>
        <w:t>）</w:t>
      </w:r>
    </w:p>
    <w:p w:rsidR="007C4CCF" w:rsidRDefault="007C4CCF" w:rsidP="007C4CCF">
      <w:pPr>
        <w:spacing w:line="360" w:lineRule="auto"/>
        <w:textAlignment w:val="center"/>
        <w:rPr>
          <w:sz w:val="24"/>
        </w:rPr>
      </w:pPr>
    </w:p>
    <w:p w:rsidR="007C4CCF" w:rsidRDefault="00193309" w:rsidP="007C4CCF">
      <w:pPr>
        <w:spacing w:line="360" w:lineRule="auto"/>
        <w:textAlignment w:val="center"/>
        <w:rPr>
          <w:sz w:val="24"/>
        </w:rPr>
      </w:pPr>
      <w:r>
        <w:rPr>
          <w:noProof/>
          <w:kern w:val="2"/>
          <w:sz w:val="24"/>
        </w:rPr>
        <w:pict>
          <v:rect id="_x0000_s1144" style="position:absolute;margin-left:0;margin-top:0;width:50pt;height:50pt;z-index:251682816;visibility:hidden;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">
            <v:path arrowok="t"/>
          </v:rect>
        </w:pict>
      </w:r>
      <w:r w:rsidR="007C4CCF">
        <w:rPr>
          <w:sz w:val="24"/>
        </w:rPr>
        <w:t xml:space="preserve">3 </w:t>
      </w:r>
      <w:r w:rsidR="007C4CCF">
        <w:rPr>
          <w:sz w:val="24"/>
        </w:rPr>
        <w:t>影响校准结果的不确定度来源</w:t>
      </w:r>
    </w:p>
    <w:p w:rsidR="00CA643A" w:rsidRDefault="00CA643A" w:rsidP="00CA643A">
      <w:pPr>
        <w:pStyle w:val="03GF"/>
      </w:pPr>
      <w:r>
        <w:rPr>
          <w:rFonts w:hint="eastAsia"/>
        </w:rPr>
        <w:t>NETD采用发射型半月</w:t>
      </w:r>
      <w:proofErr w:type="gramStart"/>
      <w:r>
        <w:rPr>
          <w:rFonts w:hint="eastAsia"/>
        </w:rPr>
        <w:t>靶进行</w:t>
      </w:r>
      <w:proofErr w:type="gramEnd"/>
      <w:r>
        <w:rPr>
          <w:rFonts w:hint="eastAsia"/>
        </w:rPr>
        <w:t>测量，采用（1）式计算NETD。NETD的测量不确定度来源主要有：黑体发射率、平行光管传输率、黑体差分温度、帧采样器信号采集、时间噪声测量、环境温度波动、其它因素等，于是：</w:t>
      </w:r>
    </w:p>
    <w:p w:rsidR="00CA643A" w:rsidRDefault="00CA643A" w:rsidP="00CA643A">
      <w:pPr>
        <w:pStyle w:val="03GF"/>
        <w:ind w:firstLine="0"/>
      </w:pPr>
      <w:r w:rsidRPr="001F146C">
        <w:rPr>
          <w:position w:val="-14"/>
        </w:rPr>
        <w:object w:dxaOrig="8960" w:dyaOrig="460">
          <v:shape id="_x0000_i1032" type="#_x0000_t75" style="width:412.9pt;height:21.4pt" o:ole="">
            <v:imagedata r:id="rId23" o:title=""/>
          </v:shape>
          <o:OLEObject Type="Embed" ProgID="Equation.3" ShapeID="_x0000_i1032" DrawAspect="Content" ObjectID="_1796570784" r:id="rId24"/>
        </w:object>
      </w:r>
    </w:p>
    <w:p w:rsidR="00CA643A" w:rsidRDefault="00CA643A" w:rsidP="00CA643A">
      <w:pPr>
        <w:pStyle w:val="03GF"/>
      </w:pPr>
      <w:proofErr w:type="gramStart"/>
      <w:r>
        <w:rPr>
          <w:rFonts w:hint="eastAsia"/>
        </w:rPr>
        <w:t>a.  黑体发射率引入的不确定度</w:t>
      </w:r>
      <w:proofErr w:type="gramEnd"/>
      <w:r>
        <w:rPr>
          <w:rFonts w:hint="eastAsia"/>
        </w:rPr>
        <w:t>，</w:t>
      </w:r>
      <w:r>
        <w:rPr>
          <w:position w:val="-12"/>
        </w:rPr>
        <w:object w:dxaOrig="680" w:dyaOrig="360">
          <v:shape id="_x0000_i1033" type="#_x0000_t75" style="width:33.75pt;height:18pt" o:ole="">
            <v:imagedata r:id="rId25" o:title=""/>
          </v:shape>
          <o:OLEObject Type="Embed" ProgID="Equation.3" ShapeID="_x0000_i1033" DrawAspect="Content" ObjectID="_1796570785" r:id="rId26"/>
        </w:object>
      </w:r>
    </w:p>
    <w:p w:rsidR="00CA643A" w:rsidRDefault="00CA643A" w:rsidP="00CA643A">
      <w:pPr>
        <w:pStyle w:val="03GF"/>
      </w:pPr>
      <w:r>
        <w:rPr>
          <w:rFonts w:hint="eastAsia"/>
        </w:rPr>
        <w:t>差分黑体的发射率指标为</w:t>
      </w:r>
      <w:r>
        <w:rPr>
          <w:position w:val="-6"/>
        </w:rPr>
        <w:object w:dxaOrig="1520" w:dyaOrig="279">
          <v:shape id="_x0000_i1034" type="#_x0000_t75" style="width:75.95pt;height:14.05pt" o:ole="">
            <v:imagedata r:id="rId27" o:title=""/>
          </v:shape>
          <o:OLEObject Type="Embed" ProgID="Equation.3" ShapeID="_x0000_i1034" DrawAspect="Content" ObjectID="_1796570786" r:id="rId28"/>
        </w:object>
      </w:r>
      <w:r>
        <w:rPr>
          <w:rFonts w:hint="eastAsia"/>
        </w:rPr>
        <w:t>，设置信水平为99%，按正态分布估计，则：</w:t>
      </w:r>
    </w:p>
    <w:p w:rsidR="00CA643A" w:rsidRDefault="00CA643A" w:rsidP="00CA643A">
      <w:pPr>
        <w:pStyle w:val="03GF"/>
        <w:jc w:val="center"/>
      </w:pPr>
      <w:r>
        <w:rPr>
          <w:position w:val="-24"/>
        </w:rPr>
        <w:object w:dxaOrig="2299" w:dyaOrig="620">
          <v:shape id="_x0000_i1035" type="#_x0000_t75" style="width:114.75pt;height:30.95pt" o:ole="">
            <v:imagedata r:id="rId29" o:title=""/>
          </v:shape>
          <o:OLEObject Type="Embed" ProgID="Equation.3" ShapeID="_x0000_i1035" DrawAspect="Content" ObjectID="_1796570787" r:id="rId30"/>
        </w:object>
      </w:r>
    </w:p>
    <w:p w:rsidR="00CA643A" w:rsidRDefault="00CA643A" w:rsidP="00CA643A">
      <w:pPr>
        <w:pStyle w:val="03GF"/>
      </w:pPr>
      <w:proofErr w:type="gramStart"/>
      <w:r>
        <w:rPr>
          <w:rFonts w:hint="eastAsia"/>
        </w:rPr>
        <w:t>b.  平行光管传输率引入的不确定度</w:t>
      </w:r>
      <w:proofErr w:type="gramEnd"/>
      <w:r>
        <w:rPr>
          <w:rFonts w:hint="eastAsia"/>
        </w:rPr>
        <w:t>，</w:t>
      </w:r>
      <w:r>
        <w:rPr>
          <w:position w:val="-12"/>
        </w:rPr>
        <w:object w:dxaOrig="900" w:dyaOrig="360">
          <v:shape id="_x0000_i1036" type="#_x0000_t75" style="width:45pt;height:18pt" o:ole="">
            <v:imagedata r:id="rId31" o:title=""/>
          </v:shape>
          <o:OLEObject Type="Embed" ProgID="Equation.3" ShapeID="_x0000_i1036" DrawAspect="Content" ObjectID="_1796570788" r:id="rId32"/>
        </w:object>
      </w:r>
    </w:p>
    <w:p w:rsidR="00CA643A" w:rsidRDefault="00CA643A" w:rsidP="00CA643A">
      <w:pPr>
        <w:pStyle w:val="03GF"/>
      </w:pPr>
      <w:r>
        <w:rPr>
          <w:rFonts w:hint="eastAsia"/>
        </w:rPr>
        <w:t>在2.5μm～14μm波段，平行光管的传输率为98％，测量误差在±1％以内，以均匀分布估计，则：</w:t>
      </w:r>
    </w:p>
    <w:p w:rsidR="00CA643A" w:rsidRDefault="00CA643A" w:rsidP="00CA643A">
      <w:pPr>
        <w:pStyle w:val="03GF"/>
        <w:jc w:val="center"/>
      </w:pPr>
      <w:r>
        <w:rPr>
          <w:position w:val="-28"/>
        </w:rPr>
        <w:object w:dxaOrig="2360" w:dyaOrig="660">
          <v:shape id="_x0000_i1037" type="#_x0000_t75" style="width:118.15pt;height:33.2pt" o:ole="">
            <v:imagedata r:id="rId33" o:title=""/>
          </v:shape>
          <o:OLEObject Type="Embed" ProgID="Equation.3" ShapeID="_x0000_i1037" DrawAspect="Content" ObjectID="_1796570789" r:id="rId34"/>
        </w:object>
      </w:r>
    </w:p>
    <w:p w:rsidR="00CA643A" w:rsidRDefault="00CA643A" w:rsidP="00CA643A">
      <w:pPr>
        <w:pStyle w:val="03GF"/>
      </w:pPr>
      <w:proofErr w:type="gramStart"/>
      <w:r>
        <w:rPr>
          <w:rFonts w:hint="eastAsia"/>
        </w:rPr>
        <w:t>c.  黑体差分温度引入的不确定度</w:t>
      </w:r>
      <w:proofErr w:type="gramEnd"/>
      <w:r>
        <w:rPr>
          <w:rFonts w:hint="eastAsia"/>
        </w:rPr>
        <w:t>，</w:t>
      </w:r>
      <w:r>
        <w:rPr>
          <w:position w:val="-12"/>
        </w:rPr>
        <w:object w:dxaOrig="880" w:dyaOrig="360">
          <v:shape id="_x0000_i1038" type="#_x0000_t75" style="width:43.9pt;height:18pt" o:ole="">
            <v:imagedata r:id="rId35" o:title=""/>
          </v:shape>
          <o:OLEObject Type="Embed" ProgID="Equation.3" ShapeID="_x0000_i1038" DrawAspect="Content" ObjectID="_1796570790" r:id="rId36"/>
        </w:object>
      </w:r>
    </w:p>
    <w:p w:rsidR="00CA643A" w:rsidRDefault="00CA643A" w:rsidP="00CA643A">
      <w:pPr>
        <w:pStyle w:val="03GF"/>
      </w:pPr>
      <w:r>
        <w:rPr>
          <w:rFonts w:hint="eastAsia"/>
        </w:rPr>
        <w:lastRenderedPageBreak/>
        <w:t>目标黑体与背景的差分温度一般设置为</w:t>
      </w:r>
      <w:smartTag w:uri="urn:schemas-microsoft-com:office:smarttags" w:element="chmetcnv">
        <w:smartTagPr>
          <w:attr w:name="UnitName" w:val="℃"/>
          <w:attr w:name="SourceValue" w:val="3"/>
          <w:attr w:name="HasSpace" w:val="False"/>
          <w:attr w:name="Negative" w:val="False"/>
          <w:attr w:name="NumberType" w:val="1"/>
          <w:attr w:name="TCSC" w:val="0"/>
        </w:smartTagPr>
        <w:r>
          <w:rPr>
            <w:rFonts w:hint="eastAsia"/>
          </w:rPr>
          <w:t>3℃</w:t>
        </w:r>
      </w:smartTag>
      <w:r>
        <w:rPr>
          <w:rFonts w:hint="eastAsia"/>
        </w:rPr>
        <w:t>以上，差分模式下黑体的控温精度为±</w:t>
      </w:r>
      <w:smartTag w:uri="urn:schemas-microsoft-com:office:smarttags" w:element="chmetcnv">
        <w:smartTagPr>
          <w:attr w:name="UnitName" w:val="℃"/>
          <w:attr w:name="SourceValue" w:val=".025"/>
          <w:attr w:name="HasSpace" w:val="False"/>
          <w:attr w:name="Negative" w:val="False"/>
          <w:attr w:name="NumberType" w:val="1"/>
          <w:attr w:name="TCSC" w:val="0"/>
        </w:smartTagPr>
        <w:r>
          <w:rPr>
            <w:rFonts w:hint="eastAsia"/>
          </w:rPr>
          <w:t>0.025℃</w:t>
        </w:r>
      </w:smartTag>
      <w:r>
        <w:rPr>
          <w:rFonts w:hint="eastAsia"/>
        </w:rPr>
        <w:t>，以均匀分布估计，则：</w:t>
      </w:r>
    </w:p>
    <w:p w:rsidR="00CA643A" w:rsidRDefault="00CA643A" w:rsidP="00CA643A">
      <w:pPr>
        <w:pStyle w:val="03GF"/>
        <w:jc w:val="center"/>
      </w:pPr>
      <w:r>
        <w:rPr>
          <w:position w:val="-28"/>
        </w:rPr>
        <w:object w:dxaOrig="2640" w:dyaOrig="660">
          <v:shape id="_x0000_i1039" type="#_x0000_t75" style="width:132.2pt;height:33.2pt" o:ole="">
            <v:imagedata r:id="rId37" o:title=""/>
          </v:shape>
          <o:OLEObject Type="Embed" ProgID="Equation.3" ShapeID="_x0000_i1039" DrawAspect="Content" ObjectID="_1796570791" r:id="rId38"/>
        </w:object>
      </w:r>
    </w:p>
    <w:p w:rsidR="00CA643A" w:rsidRDefault="00CA643A" w:rsidP="00CA643A">
      <w:pPr>
        <w:pStyle w:val="03GF"/>
      </w:pPr>
      <w:proofErr w:type="gramStart"/>
      <w:r>
        <w:rPr>
          <w:rFonts w:hint="eastAsia"/>
        </w:rPr>
        <w:t>d.  帧采样器信号采集引入的不确定度</w:t>
      </w:r>
      <w:proofErr w:type="gramEnd"/>
      <w:r>
        <w:rPr>
          <w:rFonts w:hint="eastAsia"/>
        </w:rPr>
        <w:t>，</w:t>
      </w:r>
      <w:r>
        <w:rPr>
          <w:position w:val="-12"/>
        </w:rPr>
        <w:object w:dxaOrig="1340" w:dyaOrig="360">
          <v:shape id="_x0000_i1040" type="#_x0000_t75" style="width:66.95pt;height:18pt" o:ole="">
            <v:imagedata r:id="rId39" o:title=""/>
          </v:shape>
          <o:OLEObject Type="Embed" ProgID="Equation.3" ShapeID="_x0000_i1040" DrawAspect="Content" ObjectID="_1796570792" r:id="rId40"/>
        </w:object>
      </w:r>
    </w:p>
    <w:p w:rsidR="00CA643A" w:rsidRDefault="00CA643A" w:rsidP="00CA643A">
      <w:pPr>
        <w:pStyle w:val="03GF"/>
      </w:pPr>
      <w:r>
        <w:rPr>
          <w:rFonts w:hint="eastAsia"/>
        </w:rPr>
        <w:t>本装置采用10bit</w:t>
      </w:r>
      <w:proofErr w:type="gramStart"/>
      <w:r>
        <w:rPr>
          <w:rFonts w:hint="eastAsia"/>
        </w:rPr>
        <w:t>帧</w:t>
      </w:r>
      <w:proofErr w:type="gramEnd"/>
      <w:r>
        <w:rPr>
          <w:rFonts w:hint="eastAsia"/>
        </w:rPr>
        <w:t>采样器对红外热像仪的视频输出信号进行采集。</w:t>
      </w:r>
      <w:proofErr w:type="gramStart"/>
      <w:r>
        <w:rPr>
          <w:rFonts w:hint="eastAsia"/>
        </w:rPr>
        <w:t>帧</w:t>
      </w:r>
      <w:proofErr w:type="gramEnd"/>
      <w:r>
        <w:rPr>
          <w:rFonts w:hint="eastAsia"/>
        </w:rPr>
        <w:t>采样器饱和输出为700mV，被测红外热像仪的</w:t>
      </w:r>
      <w:proofErr w:type="spellStart"/>
      <w:r>
        <w:rPr>
          <w:rFonts w:hint="eastAsia"/>
        </w:rPr>
        <w:t>SiTF</w:t>
      </w:r>
      <w:proofErr w:type="spellEnd"/>
      <w:r>
        <w:rPr>
          <w:rFonts w:hint="eastAsia"/>
        </w:rPr>
        <w:t>约为80mV/℃，目标黑体与背景的差分温度一般设置为</w:t>
      </w:r>
      <w:smartTag w:uri="urn:schemas-microsoft-com:office:smarttags" w:element="chmetcnv">
        <w:smartTagPr>
          <w:attr w:name="UnitName" w:val="℃"/>
          <w:attr w:name="SourceValue" w:val="3"/>
          <w:attr w:name="HasSpace" w:val="False"/>
          <w:attr w:name="Negative" w:val="False"/>
          <w:attr w:name="NumberType" w:val="1"/>
          <w:attr w:name="TCSC" w:val="0"/>
        </w:smartTagPr>
        <w:r>
          <w:rPr>
            <w:rFonts w:hint="eastAsia"/>
          </w:rPr>
          <w:t>3℃</w:t>
        </w:r>
      </w:smartTag>
      <w:r>
        <w:rPr>
          <w:rFonts w:hint="eastAsia"/>
        </w:rPr>
        <w:t>以上，于是目标与背景之间的信号差大于350数字电平。以均匀分布估计，则：</w:t>
      </w:r>
    </w:p>
    <w:p w:rsidR="00CA643A" w:rsidRDefault="00CA643A" w:rsidP="00CA643A">
      <w:pPr>
        <w:pStyle w:val="03GF"/>
        <w:jc w:val="center"/>
      </w:pPr>
      <w:r>
        <w:rPr>
          <w:position w:val="-28"/>
        </w:rPr>
        <w:object w:dxaOrig="3340" w:dyaOrig="660">
          <v:shape id="_x0000_i1041" type="#_x0000_t75" style="width:167.05pt;height:33.2pt" o:ole="">
            <v:imagedata r:id="rId41" o:title=""/>
          </v:shape>
          <o:OLEObject Type="Embed" ProgID="Equation.3" ShapeID="_x0000_i1041" DrawAspect="Content" ObjectID="_1796570793" r:id="rId42"/>
        </w:object>
      </w:r>
    </w:p>
    <w:p w:rsidR="00CA643A" w:rsidRDefault="00CA643A" w:rsidP="00CA643A">
      <w:pPr>
        <w:pStyle w:val="03GF"/>
      </w:pPr>
      <w:proofErr w:type="gramStart"/>
      <w:r>
        <w:rPr>
          <w:rFonts w:hint="eastAsia"/>
        </w:rPr>
        <w:t>e.  时间噪声测量引入的不确定度</w:t>
      </w:r>
      <w:proofErr w:type="gramEnd"/>
      <w:r>
        <w:rPr>
          <w:rFonts w:hint="eastAsia"/>
        </w:rPr>
        <w:t>，</w:t>
      </w:r>
      <w:r>
        <w:rPr>
          <w:position w:val="-12"/>
        </w:rPr>
        <w:object w:dxaOrig="800" w:dyaOrig="360">
          <v:shape id="_x0000_i1042" type="#_x0000_t75" style="width:39.95pt;height:18pt" o:ole="">
            <v:imagedata r:id="rId43" o:title=""/>
          </v:shape>
          <o:OLEObject Type="Embed" ProgID="Equation.3" ShapeID="_x0000_i1042" DrawAspect="Content" ObjectID="_1796570794" r:id="rId44"/>
        </w:object>
      </w:r>
    </w:p>
    <w:p w:rsidR="00CA643A" w:rsidRDefault="00CA643A" w:rsidP="00CA643A">
      <w:pPr>
        <w:pStyle w:val="03GF"/>
      </w:pPr>
      <w:r>
        <w:rPr>
          <w:rFonts w:hint="eastAsia"/>
        </w:rPr>
        <w:t>时间噪声在目标黑体辐射区域进行测量，一般采集100帧以上信号进行计算。经验估计，时间噪声测量误差在±8％以内，设置信水平为99％，以正态分布估计，则：</w:t>
      </w:r>
    </w:p>
    <w:p w:rsidR="00CA643A" w:rsidRDefault="00CA643A" w:rsidP="00CA643A">
      <w:pPr>
        <w:pStyle w:val="03GF"/>
        <w:jc w:val="center"/>
      </w:pPr>
      <w:r>
        <w:rPr>
          <w:position w:val="-24"/>
        </w:rPr>
        <w:object w:dxaOrig="2260" w:dyaOrig="620">
          <v:shape id="_x0000_i1043" type="#_x0000_t75" style="width:113.05pt;height:30.95pt" o:ole="">
            <v:imagedata r:id="rId45" o:title=""/>
          </v:shape>
          <o:OLEObject Type="Embed" ProgID="Equation.3" ShapeID="_x0000_i1043" DrawAspect="Content" ObjectID="_1796570795" r:id="rId46"/>
        </w:object>
      </w:r>
    </w:p>
    <w:p w:rsidR="00CA643A" w:rsidRDefault="00CA643A" w:rsidP="00CA643A">
      <w:pPr>
        <w:pStyle w:val="03GF"/>
      </w:pPr>
      <w:proofErr w:type="gramStart"/>
      <w:r>
        <w:rPr>
          <w:rFonts w:hint="eastAsia"/>
        </w:rPr>
        <w:t>f.  环境温度波动引入的不确定度</w:t>
      </w:r>
      <w:proofErr w:type="gramEnd"/>
      <w:r>
        <w:rPr>
          <w:rFonts w:hint="eastAsia"/>
        </w:rPr>
        <w:t>，</w:t>
      </w:r>
      <w:r w:rsidRPr="00842C42">
        <w:rPr>
          <w:position w:val="-12"/>
        </w:rPr>
        <w:object w:dxaOrig="940" w:dyaOrig="360">
          <v:shape id="_x0000_i1044" type="#_x0000_t75" style="width:47.25pt;height:18pt" o:ole="">
            <v:imagedata r:id="rId47" o:title=""/>
          </v:shape>
          <o:OLEObject Type="Embed" ProgID="Equation.3" ShapeID="_x0000_i1044" DrawAspect="Content" ObjectID="_1796570796" r:id="rId48"/>
        </w:object>
      </w:r>
    </w:p>
    <w:p w:rsidR="00CA643A" w:rsidRDefault="00CA643A" w:rsidP="00CA643A">
      <w:pPr>
        <w:pStyle w:val="03GF"/>
      </w:pPr>
      <w:r>
        <w:rPr>
          <w:rFonts w:hint="eastAsia"/>
        </w:rPr>
        <w:t>实验室的环境温度可控，半小时内温度波动可以控制在</w:t>
      </w:r>
      <w:smartTag w:uri="urn:schemas-microsoft-com:office:smarttags" w:element="chmetcnv">
        <w:smartTagPr>
          <w:attr w:name="UnitName" w:val="℃"/>
          <w:attr w:name="SourceValue" w:val=".5"/>
          <w:attr w:name="HasSpace" w:val="False"/>
          <w:attr w:name="Negative" w:val="False"/>
          <w:attr w:name="NumberType" w:val="1"/>
          <w:attr w:name="TCSC" w:val="0"/>
        </w:smartTagPr>
        <w:r>
          <w:rPr>
            <w:rFonts w:hint="eastAsia"/>
          </w:rPr>
          <w:t>0.5℃</w:t>
        </w:r>
      </w:smartTag>
      <w:r>
        <w:rPr>
          <w:rFonts w:hint="eastAsia"/>
        </w:rPr>
        <w:t>以下。根据实验结果，环境温度从</w:t>
      </w:r>
      <w:smartTag w:uri="urn:schemas-microsoft-com:office:smarttags" w:element="chmetcnv">
        <w:smartTagPr>
          <w:attr w:name="UnitName" w:val="℃"/>
          <w:attr w:name="SourceValue" w:val="21.68"/>
          <w:attr w:name="HasSpace" w:val="False"/>
          <w:attr w:name="Negative" w:val="False"/>
          <w:attr w:name="NumberType" w:val="1"/>
          <w:attr w:name="TCSC" w:val="0"/>
        </w:smartTagPr>
        <w:r>
          <w:rPr>
            <w:rFonts w:hint="eastAsia"/>
          </w:rPr>
          <w:t>21.68℃</w:t>
        </w:r>
      </w:smartTag>
      <w:r>
        <w:rPr>
          <w:rFonts w:hint="eastAsia"/>
        </w:rPr>
        <w:t>波动到</w:t>
      </w:r>
      <w:smartTag w:uri="urn:schemas-microsoft-com:office:smarttags" w:element="chmetcnv">
        <w:smartTagPr>
          <w:attr w:name="UnitName" w:val="℃"/>
          <w:attr w:name="SourceValue" w:val="22.34"/>
          <w:attr w:name="HasSpace" w:val="False"/>
          <w:attr w:name="Negative" w:val="False"/>
          <w:attr w:name="NumberType" w:val="1"/>
          <w:attr w:name="TCSC" w:val="0"/>
        </w:smartTagPr>
        <w:r>
          <w:rPr>
            <w:rFonts w:hint="eastAsia"/>
          </w:rPr>
          <w:t>22.34℃</w:t>
        </w:r>
      </w:smartTag>
      <w:r>
        <w:rPr>
          <w:rFonts w:hint="eastAsia"/>
        </w:rPr>
        <w:t>时，NETD的变化量为1.4％。</w:t>
      </w:r>
    </w:p>
    <w:p w:rsidR="00CA643A" w:rsidRDefault="00CA643A" w:rsidP="00CA643A">
      <w:pPr>
        <w:pStyle w:val="03GF"/>
      </w:pPr>
      <w:proofErr w:type="gramStart"/>
      <w:r>
        <w:rPr>
          <w:rFonts w:hint="eastAsia"/>
        </w:rPr>
        <w:t>g.  其它因素引入的不确定度</w:t>
      </w:r>
      <w:proofErr w:type="gramEnd"/>
      <w:r>
        <w:rPr>
          <w:rFonts w:hint="eastAsia"/>
        </w:rPr>
        <w:t>，</w:t>
      </w:r>
      <w:r>
        <w:rPr>
          <w:position w:val="-12"/>
        </w:rPr>
        <w:object w:dxaOrig="1040" w:dyaOrig="360">
          <v:shape id="_x0000_i1045" type="#_x0000_t75" style="width:51.75pt;height:18pt" o:ole="">
            <v:imagedata r:id="rId49" o:title=""/>
          </v:shape>
          <o:OLEObject Type="Embed" ProgID="Equation.3" ShapeID="_x0000_i1045" DrawAspect="Content" ObjectID="_1796570797" r:id="rId50"/>
        </w:object>
      </w:r>
    </w:p>
    <w:p w:rsidR="00CA643A" w:rsidRDefault="00CA643A" w:rsidP="00CA643A">
      <w:pPr>
        <w:pStyle w:val="03GF"/>
      </w:pPr>
      <w:r>
        <w:rPr>
          <w:rFonts w:hint="eastAsia"/>
        </w:rPr>
        <w:t>其它影响测量结果的因素主要有：辐射靶、红外准直光学系统等，不确定度估计为1.0％。</w:t>
      </w:r>
    </w:p>
    <w:p w:rsidR="007C4CCF" w:rsidRDefault="007C4CCF" w:rsidP="007C4CCF">
      <w:pPr>
        <w:spacing w:line="360" w:lineRule="auto"/>
        <w:jc w:val="center"/>
        <w:rPr>
          <w:sz w:val="24"/>
        </w:rPr>
      </w:pPr>
      <w:r>
        <w:rPr>
          <w:rFonts w:hint="eastAsia"/>
          <w:sz w:val="24"/>
        </w:rPr>
        <w:t>表</w:t>
      </w:r>
      <w:r>
        <w:rPr>
          <w:rFonts w:hint="eastAsia"/>
          <w:sz w:val="24"/>
        </w:rPr>
        <w:t xml:space="preserve">1 </w:t>
      </w:r>
      <w:r w:rsidRPr="00C45CF5">
        <w:rPr>
          <w:sz w:val="24"/>
        </w:rPr>
        <w:t>红外成像系统</w:t>
      </w:r>
      <w:r>
        <w:rPr>
          <w:rFonts w:hint="eastAsia"/>
          <w:sz w:val="24"/>
        </w:rPr>
        <w:t>噪声等效</w:t>
      </w:r>
      <w:r w:rsidRPr="00C45CF5">
        <w:rPr>
          <w:sz w:val="24"/>
        </w:rPr>
        <w:t>温差</w:t>
      </w:r>
      <w:r>
        <w:rPr>
          <w:sz w:val="24"/>
        </w:rPr>
        <w:t>的</w:t>
      </w:r>
      <w:r>
        <w:rPr>
          <w:rFonts w:hint="eastAsia"/>
          <w:sz w:val="24"/>
        </w:rPr>
        <w:t>不确定度分量表</w:t>
      </w:r>
    </w:p>
    <w:tbl>
      <w:tblPr>
        <w:tblStyle w:val="af3"/>
        <w:tblW w:w="0" w:type="auto"/>
        <w:jc w:val="center"/>
        <w:tblLayout w:type="fixed"/>
        <w:tblLook w:val="04A0" w:firstRow="1" w:lastRow="0" w:firstColumn="1" w:lastColumn="0" w:noHBand="0" w:noVBand="1"/>
      </w:tblPr>
      <w:tblGrid>
        <w:gridCol w:w="675"/>
        <w:gridCol w:w="3119"/>
        <w:gridCol w:w="709"/>
        <w:gridCol w:w="992"/>
        <w:gridCol w:w="709"/>
        <w:gridCol w:w="708"/>
        <w:gridCol w:w="810"/>
      </w:tblGrid>
      <w:tr w:rsidR="007C4CCF" w:rsidRPr="00BB0F1E" w:rsidTr="002F5FF4">
        <w:trPr>
          <w:jc w:val="center"/>
        </w:trPr>
        <w:tc>
          <w:tcPr>
            <w:tcW w:w="675" w:type="dxa"/>
            <w:vAlign w:val="center"/>
          </w:tcPr>
          <w:p w:rsidR="007C4CCF" w:rsidRPr="00BB0F1E" w:rsidRDefault="007C4CCF" w:rsidP="007C4CCF">
            <w:pPr>
              <w:spacing w:before="120" w:after="120" w:line="360" w:lineRule="auto"/>
              <w:jc w:val="center"/>
              <w:rPr>
                <w:sz w:val="18"/>
                <w:szCs w:val="18"/>
              </w:rPr>
            </w:pPr>
            <w:r w:rsidRPr="00BB0F1E">
              <w:rPr>
                <w:rFonts w:hint="eastAsia"/>
                <w:sz w:val="18"/>
                <w:szCs w:val="18"/>
              </w:rPr>
              <w:t>序号</w:t>
            </w:r>
          </w:p>
        </w:tc>
        <w:tc>
          <w:tcPr>
            <w:tcW w:w="3119" w:type="dxa"/>
            <w:vAlign w:val="center"/>
          </w:tcPr>
          <w:p w:rsidR="007C4CCF" w:rsidRPr="00BB0F1E" w:rsidRDefault="007C4CCF" w:rsidP="007C4CCF">
            <w:pPr>
              <w:spacing w:before="120" w:after="120" w:line="360" w:lineRule="auto"/>
              <w:jc w:val="center"/>
              <w:rPr>
                <w:sz w:val="18"/>
                <w:szCs w:val="18"/>
              </w:rPr>
            </w:pPr>
            <w:r w:rsidRPr="00BB0F1E">
              <w:rPr>
                <w:rFonts w:hint="eastAsia"/>
                <w:sz w:val="18"/>
                <w:szCs w:val="18"/>
              </w:rPr>
              <w:t>不确定度来源</w:t>
            </w:r>
          </w:p>
        </w:tc>
        <w:tc>
          <w:tcPr>
            <w:tcW w:w="709" w:type="dxa"/>
            <w:vAlign w:val="center"/>
          </w:tcPr>
          <w:p w:rsidR="007C4CCF" w:rsidRPr="00BB0F1E" w:rsidRDefault="007C4CCF" w:rsidP="007C4CCF">
            <w:pPr>
              <w:spacing w:before="120" w:after="120" w:line="360" w:lineRule="auto"/>
              <w:jc w:val="center"/>
              <w:rPr>
                <w:sz w:val="18"/>
                <w:szCs w:val="18"/>
              </w:rPr>
            </w:pPr>
            <w:r w:rsidRPr="00BB0F1E">
              <w:rPr>
                <w:rFonts w:hint="eastAsia"/>
                <w:sz w:val="18"/>
                <w:szCs w:val="18"/>
              </w:rPr>
              <w:t>类别</w:t>
            </w:r>
          </w:p>
        </w:tc>
        <w:tc>
          <w:tcPr>
            <w:tcW w:w="992" w:type="dxa"/>
            <w:vAlign w:val="center"/>
          </w:tcPr>
          <w:p w:rsidR="007C4CCF" w:rsidRPr="00BB0F1E" w:rsidRDefault="007C4CCF" w:rsidP="007C4CCF">
            <w:pPr>
              <w:spacing w:before="120" w:after="120" w:line="360" w:lineRule="auto"/>
              <w:jc w:val="center"/>
              <w:rPr>
                <w:sz w:val="18"/>
                <w:szCs w:val="18"/>
              </w:rPr>
            </w:pPr>
            <w:r w:rsidRPr="00BB0F1E">
              <w:rPr>
                <w:rFonts w:hint="eastAsia"/>
                <w:sz w:val="18"/>
                <w:szCs w:val="18"/>
              </w:rPr>
              <w:t>数值</w:t>
            </w:r>
            <w:r>
              <w:rPr>
                <w:rFonts w:hint="eastAsia"/>
                <w:sz w:val="18"/>
                <w:szCs w:val="18"/>
              </w:rPr>
              <w:t>(K)</w:t>
            </w:r>
          </w:p>
        </w:tc>
        <w:tc>
          <w:tcPr>
            <w:tcW w:w="709" w:type="dxa"/>
            <w:vAlign w:val="center"/>
          </w:tcPr>
          <w:p w:rsidR="007C4CCF" w:rsidRPr="00BB0F1E" w:rsidRDefault="007C4CCF" w:rsidP="007C4CCF">
            <w:pPr>
              <w:spacing w:before="120" w:after="120" w:line="360" w:lineRule="auto"/>
              <w:jc w:val="center"/>
              <w:rPr>
                <w:sz w:val="18"/>
                <w:szCs w:val="18"/>
              </w:rPr>
            </w:pPr>
            <w:r w:rsidRPr="00BB0F1E">
              <w:rPr>
                <w:rFonts w:hint="eastAsia"/>
                <w:sz w:val="18"/>
                <w:szCs w:val="18"/>
              </w:rPr>
              <w:t>分布</w:t>
            </w:r>
          </w:p>
        </w:tc>
        <w:tc>
          <w:tcPr>
            <w:tcW w:w="708" w:type="dxa"/>
            <w:vAlign w:val="center"/>
          </w:tcPr>
          <w:p w:rsidR="007C4CCF" w:rsidRPr="00BB0F1E" w:rsidRDefault="007C4CCF" w:rsidP="007C4CCF">
            <w:pPr>
              <w:spacing w:before="120" w:after="120" w:line="360" w:lineRule="auto"/>
              <w:jc w:val="center"/>
              <w:rPr>
                <w:i/>
                <w:sz w:val="18"/>
                <w:szCs w:val="18"/>
              </w:rPr>
            </w:pPr>
            <m:oMathPara>
              <m:oMath>
                <m:r>
                  <w:rPr>
                    <w:rFonts w:ascii="Cambria Math" w:hAnsi="Cambria Math"/>
                    <w:sz w:val="18"/>
                    <w:szCs w:val="18"/>
                  </w:rPr>
                  <m:t>k</m:t>
                </m:r>
              </m:oMath>
            </m:oMathPara>
          </w:p>
        </w:tc>
        <w:tc>
          <w:tcPr>
            <w:tcW w:w="810" w:type="dxa"/>
            <w:vAlign w:val="center"/>
          </w:tcPr>
          <w:p w:rsidR="007C4CCF" w:rsidRPr="00BB0F1E" w:rsidRDefault="00193309" w:rsidP="007C4CCF">
            <w:pPr>
              <w:spacing w:before="120" w:after="120" w:line="360" w:lineRule="auto"/>
              <w:jc w:val="center"/>
              <w:rPr>
                <w:sz w:val="18"/>
                <w:szCs w:val="18"/>
              </w:rPr>
            </w:pPr>
            <m:oMathPara>
              <m:oMath>
                <m:sSub>
                  <m:sSubPr>
                    <m:ctrlPr>
                      <w:rPr>
                        <w:rFonts w:ascii="Cambria Math" w:hAnsi="Cambria Math"/>
                        <w:sz w:val="18"/>
                        <w:szCs w:val="18"/>
                      </w:rPr>
                    </m:ctrlPr>
                  </m:sSubPr>
                  <m:e>
                    <m:r>
                      <w:rPr>
                        <w:rFonts w:ascii="Cambria Math" w:hAnsi="Cambria Math" w:hint="eastAsia"/>
                        <w:sz w:val="18"/>
                        <w:szCs w:val="18"/>
                      </w:rPr>
                      <m:t>u</m:t>
                    </m:r>
                  </m:e>
                  <m:sub>
                    <m:r>
                      <w:rPr>
                        <w:rFonts w:ascii="Cambria Math" w:hAnsi="Cambria Math"/>
                        <w:sz w:val="18"/>
                        <w:szCs w:val="18"/>
                      </w:rPr>
                      <m:t>r</m:t>
                    </m:r>
                    <m:r>
                      <w:rPr>
                        <w:rFonts w:ascii="Cambria Math" w:hAnsi="Cambria Math" w:hint="eastAsia"/>
                        <w:sz w:val="18"/>
                        <w:szCs w:val="18"/>
                      </w:rPr>
                      <m:t>i</m:t>
                    </m:r>
                  </m:sub>
                </m:sSub>
              </m:oMath>
            </m:oMathPara>
          </w:p>
        </w:tc>
      </w:tr>
      <w:tr w:rsidR="00CA643A" w:rsidRPr="00BB0F1E" w:rsidTr="002F5FF4">
        <w:trPr>
          <w:jc w:val="center"/>
        </w:trPr>
        <w:tc>
          <w:tcPr>
            <w:tcW w:w="675" w:type="dxa"/>
            <w:vAlign w:val="center"/>
          </w:tcPr>
          <w:p w:rsidR="00CA643A" w:rsidRDefault="00CA643A" w:rsidP="00CA643A">
            <w:pPr>
              <w:spacing w:before="120" w:after="120" w:line="360" w:lineRule="auto"/>
              <w:jc w:val="center"/>
              <w:rPr>
                <w:sz w:val="18"/>
                <w:szCs w:val="18"/>
              </w:rPr>
            </w:pPr>
            <w:r>
              <w:rPr>
                <w:rFonts w:hint="eastAsia"/>
                <w:sz w:val="18"/>
                <w:szCs w:val="18"/>
              </w:rPr>
              <w:t>1</w:t>
            </w:r>
          </w:p>
        </w:tc>
        <w:tc>
          <w:tcPr>
            <w:tcW w:w="3119" w:type="dxa"/>
            <w:vAlign w:val="center"/>
          </w:tcPr>
          <w:p w:rsidR="00CA643A" w:rsidRPr="004F6F81" w:rsidRDefault="00CA643A" w:rsidP="00CA643A">
            <w:pPr>
              <w:jc w:val="center"/>
            </w:pPr>
            <w:r w:rsidRPr="004F6F81">
              <w:rPr>
                <w:rFonts w:hint="eastAsia"/>
              </w:rPr>
              <w:t>黑体发射率</w:t>
            </w:r>
          </w:p>
        </w:tc>
        <w:tc>
          <w:tcPr>
            <w:tcW w:w="709" w:type="dxa"/>
            <w:vAlign w:val="center"/>
          </w:tcPr>
          <w:p w:rsidR="00CA643A" w:rsidRDefault="00CA643A" w:rsidP="00CA643A">
            <w:pPr>
              <w:jc w:val="center"/>
              <w:rPr>
                <w:rFonts w:ascii="宋体"/>
              </w:rPr>
            </w:pPr>
            <w:r>
              <w:rPr>
                <w:rFonts w:ascii="宋体" w:hint="eastAsia"/>
              </w:rPr>
              <w:t>B</w:t>
            </w:r>
          </w:p>
        </w:tc>
        <w:tc>
          <w:tcPr>
            <w:tcW w:w="992" w:type="dxa"/>
            <w:vAlign w:val="center"/>
          </w:tcPr>
          <w:p w:rsidR="00CA643A" w:rsidRPr="00BB0F1E" w:rsidRDefault="00CA643A" w:rsidP="00CA643A">
            <w:pPr>
              <w:spacing w:before="120" w:after="120" w:line="360" w:lineRule="auto"/>
              <w:jc w:val="center"/>
              <w:rPr>
                <w:sz w:val="18"/>
                <w:szCs w:val="18"/>
              </w:rPr>
            </w:pPr>
            <w:r>
              <w:rPr>
                <w:rFonts w:hint="eastAsia"/>
                <w:sz w:val="18"/>
                <w:szCs w:val="18"/>
              </w:rPr>
              <w:t>1</w:t>
            </w:r>
          </w:p>
        </w:tc>
        <w:tc>
          <w:tcPr>
            <w:tcW w:w="709" w:type="dxa"/>
            <w:vAlign w:val="center"/>
          </w:tcPr>
          <w:p w:rsidR="00CA643A" w:rsidRPr="00BB0F1E" w:rsidRDefault="00CA643A" w:rsidP="00CA643A">
            <w:pPr>
              <w:spacing w:before="120" w:after="120" w:line="360" w:lineRule="auto"/>
              <w:jc w:val="center"/>
              <w:rPr>
                <w:sz w:val="18"/>
                <w:szCs w:val="18"/>
              </w:rPr>
            </w:pPr>
            <w:r>
              <w:rPr>
                <w:rFonts w:hint="eastAsia"/>
                <w:sz w:val="18"/>
                <w:szCs w:val="18"/>
              </w:rPr>
              <w:t>正态</w:t>
            </w:r>
          </w:p>
        </w:tc>
        <w:tc>
          <w:tcPr>
            <w:tcW w:w="708" w:type="dxa"/>
            <w:vAlign w:val="center"/>
          </w:tcPr>
          <w:p w:rsidR="00CA643A" w:rsidRDefault="00CA643A" w:rsidP="00CA643A">
            <w:pPr>
              <w:spacing w:before="120" w:after="120"/>
              <w:jc w:val="center"/>
            </w:pPr>
            <w:r>
              <w:rPr>
                <w:rFonts w:hint="eastAsia"/>
              </w:rPr>
              <w:t>1</w:t>
            </w:r>
          </w:p>
        </w:tc>
        <w:tc>
          <w:tcPr>
            <w:tcW w:w="810" w:type="dxa"/>
            <w:vAlign w:val="center"/>
          </w:tcPr>
          <w:p w:rsidR="00CA643A" w:rsidRPr="00CA643A" w:rsidRDefault="00CA643A" w:rsidP="00CA643A">
            <w:pPr>
              <w:jc w:val="center"/>
              <w:rPr>
                <w:rFonts w:ascii="Times New Roman" w:hAnsi="Times New Roman"/>
              </w:rPr>
            </w:pPr>
            <w:r w:rsidRPr="00CA643A">
              <w:rPr>
                <w:rFonts w:ascii="Times New Roman" w:hAnsi="Times New Roman"/>
              </w:rPr>
              <w:t>0.78</w:t>
            </w:r>
            <w:r w:rsidRPr="00CA643A">
              <w:rPr>
                <w:rFonts w:ascii="Times New Roman" w:hAnsi="Times New Roman"/>
              </w:rPr>
              <w:t>％</w:t>
            </w:r>
          </w:p>
        </w:tc>
      </w:tr>
      <w:tr w:rsidR="00CA643A" w:rsidRPr="00BB0F1E" w:rsidTr="002F5FF4">
        <w:trPr>
          <w:jc w:val="center"/>
        </w:trPr>
        <w:tc>
          <w:tcPr>
            <w:tcW w:w="675" w:type="dxa"/>
            <w:vAlign w:val="center"/>
          </w:tcPr>
          <w:p w:rsidR="00CA643A" w:rsidRDefault="00CA643A" w:rsidP="00CA643A">
            <w:pPr>
              <w:spacing w:before="120" w:after="120" w:line="360" w:lineRule="auto"/>
              <w:jc w:val="center"/>
              <w:rPr>
                <w:sz w:val="18"/>
                <w:szCs w:val="18"/>
              </w:rPr>
            </w:pPr>
            <w:r>
              <w:rPr>
                <w:rFonts w:hint="eastAsia"/>
                <w:sz w:val="18"/>
                <w:szCs w:val="18"/>
              </w:rPr>
              <w:t>2</w:t>
            </w:r>
          </w:p>
        </w:tc>
        <w:tc>
          <w:tcPr>
            <w:tcW w:w="3119" w:type="dxa"/>
            <w:vAlign w:val="center"/>
          </w:tcPr>
          <w:p w:rsidR="00CA643A" w:rsidRPr="004F6F81" w:rsidRDefault="00CA643A" w:rsidP="00CA643A">
            <w:pPr>
              <w:jc w:val="center"/>
            </w:pPr>
            <w:r w:rsidRPr="004F6F81">
              <w:rPr>
                <w:rFonts w:hint="eastAsia"/>
              </w:rPr>
              <w:t>平行光管传输率</w:t>
            </w:r>
          </w:p>
        </w:tc>
        <w:tc>
          <w:tcPr>
            <w:tcW w:w="709" w:type="dxa"/>
            <w:vAlign w:val="center"/>
          </w:tcPr>
          <w:p w:rsidR="00CA643A" w:rsidRDefault="00CA643A" w:rsidP="00CA643A">
            <w:pPr>
              <w:jc w:val="center"/>
              <w:rPr>
                <w:rFonts w:ascii="宋体"/>
              </w:rPr>
            </w:pPr>
            <w:r>
              <w:rPr>
                <w:rFonts w:ascii="宋体" w:hint="eastAsia"/>
              </w:rPr>
              <w:t>B</w:t>
            </w:r>
          </w:p>
        </w:tc>
        <w:tc>
          <w:tcPr>
            <w:tcW w:w="992" w:type="dxa"/>
            <w:vAlign w:val="center"/>
          </w:tcPr>
          <w:p w:rsidR="00CA643A" w:rsidRDefault="00CA643A" w:rsidP="00CA643A">
            <w:pPr>
              <w:spacing w:before="120" w:after="120" w:line="360" w:lineRule="auto"/>
              <w:jc w:val="center"/>
              <w:rPr>
                <w:sz w:val="18"/>
                <w:szCs w:val="18"/>
              </w:rPr>
            </w:pPr>
            <w:r>
              <w:rPr>
                <w:rFonts w:hint="eastAsia"/>
                <w:sz w:val="18"/>
                <w:szCs w:val="18"/>
              </w:rPr>
              <w:t>1</w:t>
            </w:r>
          </w:p>
        </w:tc>
        <w:tc>
          <w:tcPr>
            <w:tcW w:w="709" w:type="dxa"/>
            <w:vAlign w:val="center"/>
          </w:tcPr>
          <w:p w:rsidR="00CA643A" w:rsidRDefault="00CA643A" w:rsidP="00CA643A">
            <w:pPr>
              <w:spacing w:before="120" w:after="120" w:line="360" w:lineRule="auto"/>
              <w:jc w:val="center"/>
              <w:rPr>
                <w:sz w:val="18"/>
                <w:szCs w:val="18"/>
              </w:rPr>
            </w:pPr>
            <w:r>
              <w:rPr>
                <w:rFonts w:hint="eastAsia"/>
                <w:sz w:val="18"/>
                <w:szCs w:val="18"/>
              </w:rPr>
              <w:t>均匀</w:t>
            </w:r>
          </w:p>
        </w:tc>
        <w:tc>
          <w:tcPr>
            <w:tcW w:w="708" w:type="dxa"/>
            <w:vAlign w:val="center"/>
          </w:tcPr>
          <w:p w:rsidR="00CA643A" w:rsidRDefault="00CA643A" w:rsidP="00CA643A">
            <w:pPr>
              <w:spacing w:before="120" w:after="120"/>
              <w:jc w:val="center"/>
              <w:rPr>
                <w:sz w:val="18"/>
                <w:szCs w:val="18"/>
              </w:rPr>
            </w:pPr>
            <w:r>
              <w:rPr>
                <w:rFonts w:hint="eastAsia"/>
                <w:sz w:val="18"/>
                <w:szCs w:val="18"/>
              </w:rPr>
              <w:t>1</w:t>
            </w:r>
          </w:p>
        </w:tc>
        <w:tc>
          <w:tcPr>
            <w:tcW w:w="810" w:type="dxa"/>
            <w:vAlign w:val="center"/>
          </w:tcPr>
          <w:p w:rsidR="00CA643A" w:rsidRPr="00CA643A" w:rsidRDefault="00CA643A" w:rsidP="00CA643A">
            <w:pPr>
              <w:jc w:val="center"/>
              <w:rPr>
                <w:rFonts w:ascii="Times New Roman" w:hAnsi="Times New Roman"/>
              </w:rPr>
            </w:pPr>
            <w:r w:rsidRPr="00CA643A">
              <w:rPr>
                <w:rFonts w:ascii="Times New Roman" w:hAnsi="Times New Roman"/>
              </w:rPr>
              <w:t>0.58</w:t>
            </w:r>
            <w:r w:rsidRPr="00CA643A">
              <w:rPr>
                <w:rFonts w:ascii="Times New Roman" w:hAnsi="Times New Roman"/>
              </w:rPr>
              <w:t>％</w:t>
            </w:r>
          </w:p>
        </w:tc>
      </w:tr>
      <w:tr w:rsidR="00CA643A" w:rsidRPr="00BB0F1E" w:rsidTr="002F5FF4">
        <w:trPr>
          <w:jc w:val="center"/>
        </w:trPr>
        <w:tc>
          <w:tcPr>
            <w:tcW w:w="675" w:type="dxa"/>
            <w:vAlign w:val="center"/>
          </w:tcPr>
          <w:p w:rsidR="00CA643A" w:rsidRDefault="00CA643A" w:rsidP="00CA643A">
            <w:pPr>
              <w:spacing w:before="120" w:after="120" w:line="360" w:lineRule="auto"/>
              <w:jc w:val="center"/>
              <w:rPr>
                <w:sz w:val="18"/>
                <w:szCs w:val="18"/>
              </w:rPr>
            </w:pPr>
            <w:r>
              <w:rPr>
                <w:rFonts w:hint="eastAsia"/>
                <w:sz w:val="18"/>
                <w:szCs w:val="18"/>
              </w:rPr>
              <w:t>3</w:t>
            </w:r>
          </w:p>
        </w:tc>
        <w:tc>
          <w:tcPr>
            <w:tcW w:w="3119" w:type="dxa"/>
            <w:vAlign w:val="center"/>
          </w:tcPr>
          <w:p w:rsidR="00CA643A" w:rsidRPr="004F6F81" w:rsidRDefault="00CA643A" w:rsidP="00CA643A">
            <w:pPr>
              <w:jc w:val="center"/>
            </w:pPr>
            <w:r w:rsidRPr="004F6F81">
              <w:rPr>
                <w:rFonts w:hint="eastAsia"/>
              </w:rPr>
              <w:t>黑体差分温度</w:t>
            </w:r>
          </w:p>
        </w:tc>
        <w:tc>
          <w:tcPr>
            <w:tcW w:w="709" w:type="dxa"/>
            <w:vAlign w:val="center"/>
          </w:tcPr>
          <w:p w:rsidR="00CA643A" w:rsidRDefault="00CA643A" w:rsidP="00CA643A">
            <w:pPr>
              <w:jc w:val="center"/>
              <w:rPr>
                <w:rFonts w:ascii="宋体"/>
              </w:rPr>
            </w:pPr>
            <w:r>
              <w:rPr>
                <w:rFonts w:ascii="宋体" w:hint="eastAsia"/>
              </w:rPr>
              <w:t>B</w:t>
            </w:r>
          </w:p>
        </w:tc>
        <w:tc>
          <w:tcPr>
            <w:tcW w:w="992" w:type="dxa"/>
            <w:vAlign w:val="center"/>
          </w:tcPr>
          <w:p w:rsidR="00CA643A" w:rsidRDefault="00CA643A" w:rsidP="00CA643A">
            <w:pPr>
              <w:spacing w:before="120" w:after="120" w:line="360" w:lineRule="auto"/>
              <w:jc w:val="center"/>
              <w:rPr>
                <w:sz w:val="18"/>
                <w:szCs w:val="18"/>
              </w:rPr>
            </w:pPr>
            <w:r>
              <w:rPr>
                <w:rFonts w:hint="eastAsia"/>
                <w:sz w:val="18"/>
                <w:szCs w:val="18"/>
              </w:rPr>
              <w:t>1</w:t>
            </w:r>
          </w:p>
        </w:tc>
        <w:tc>
          <w:tcPr>
            <w:tcW w:w="709" w:type="dxa"/>
            <w:vAlign w:val="center"/>
          </w:tcPr>
          <w:p w:rsidR="00CA643A" w:rsidRDefault="00CA643A" w:rsidP="00CA643A">
            <w:pPr>
              <w:spacing w:before="120" w:after="120" w:line="360" w:lineRule="auto"/>
              <w:jc w:val="center"/>
              <w:rPr>
                <w:sz w:val="18"/>
                <w:szCs w:val="18"/>
              </w:rPr>
            </w:pPr>
            <w:r>
              <w:rPr>
                <w:rFonts w:hint="eastAsia"/>
                <w:sz w:val="18"/>
                <w:szCs w:val="18"/>
              </w:rPr>
              <w:t>均匀</w:t>
            </w:r>
          </w:p>
        </w:tc>
        <w:tc>
          <w:tcPr>
            <w:tcW w:w="708" w:type="dxa"/>
            <w:vAlign w:val="center"/>
          </w:tcPr>
          <w:p w:rsidR="00CA643A" w:rsidRDefault="00CA643A" w:rsidP="00CA643A">
            <w:pPr>
              <w:spacing w:before="120" w:after="120"/>
              <w:jc w:val="center"/>
              <w:rPr>
                <w:sz w:val="18"/>
                <w:szCs w:val="18"/>
              </w:rPr>
            </w:pPr>
            <w:r>
              <w:rPr>
                <w:rFonts w:hint="eastAsia"/>
                <w:sz w:val="18"/>
                <w:szCs w:val="18"/>
              </w:rPr>
              <w:t>1</w:t>
            </w:r>
          </w:p>
        </w:tc>
        <w:tc>
          <w:tcPr>
            <w:tcW w:w="810" w:type="dxa"/>
            <w:vAlign w:val="center"/>
          </w:tcPr>
          <w:p w:rsidR="00CA643A" w:rsidRPr="00CA643A" w:rsidRDefault="00CA643A" w:rsidP="00CA643A">
            <w:pPr>
              <w:jc w:val="center"/>
              <w:rPr>
                <w:rFonts w:ascii="Times New Roman" w:hAnsi="Times New Roman"/>
              </w:rPr>
            </w:pPr>
            <w:r w:rsidRPr="00CA643A">
              <w:rPr>
                <w:rFonts w:ascii="Times New Roman" w:hAnsi="Times New Roman"/>
              </w:rPr>
              <w:t>0.48</w:t>
            </w:r>
            <w:r w:rsidRPr="00CA643A">
              <w:rPr>
                <w:rFonts w:ascii="Times New Roman" w:hAnsi="Times New Roman"/>
              </w:rPr>
              <w:t>％</w:t>
            </w:r>
          </w:p>
        </w:tc>
      </w:tr>
      <w:tr w:rsidR="00CA643A" w:rsidRPr="00BB0F1E" w:rsidTr="002F5FF4">
        <w:trPr>
          <w:jc w:val="center"/>
        </w:trPr>
        <w:tc>
          <w:tcPr>
            <w:tcW w:w="675" w:type="dxa"/>
            <w:vAlign w:val="center"/>
          </w:tcPr>
          <w:p w:rsidR="00CA643A" w:rsidRDefault="00CA643A" w:rsidP="00CA643A">
            <w:pPr>
              <w:spacing w:before="120" w:after="120" w:line="360" w:lineRule="auto"/>
              <w:jc w:val="center"/>
              <w:rPr>
                <w:sz w:val="18"/>
                <w:szCs w:val="18"/>
              </w:rPr>
            </w:pPr>
            <w:r>
              <w:rPr>
                <w:rFonts w:hint="eastAsia"/>
                <w:sz w:val="18"/>
                <w:szCs w:val="18"/>
              </w:rPr>
              <w:t>4</w:t>
            </w:r>
          </w:p>
        </w:tc>
        <w:tc>
          <w:tcPr>
            <w:tcW w:w="3119" w:type="dxa"/>
            <w:vAlign w:val="center"/>
          </w:tcPr>
          <w:p w:rsidR="00CA643A" w:rsidRPr="004F6F81" w:rsidRDefault="00CA643A" w:rsidP="00CA643A">
            <w:pPr>
              <w:jc w:val="center"/>
            </w:pPr>
            <w:proofErr w:type="gramStart"/>
            <w:r w:rsidRPr="004F6F81">
              <w:rPr>
                <w:rFonts w:hint="eastAsia"/>
              </w:rPr>
              <w:t>帧</w:t>
            </w:r>
            <w:proofErr w:type="gramEnd"/>
            <w:r w:rsidRPr="004F6F81">
              <w:rPr>
                <w:rFonts w:hint="eastAsia"/>
              </w:rPr>
              <w:t>采样器信号采集</w:t>
            </w:r>
          </w:p>
        </w:tc>
        <w:tc>
          <w:tcPr>
            <w:tcW w:w="709" w:type="dxa"/>
            <w:vAlign w:val="center"/>
          </w:tcPr>
          <w:p w:rsidR="00CA643A" w:rsidRDefault="00CA643A" w:rsidP="00CA643A">
            <w:pPr>
              <w:jc w:val="center"/>
              <w:rPr>
                <w:rFonts w:ascii="宋体"/>
              </w:rPr>
            </w:pPr>
            <w:r>
              <w:rPr>
                <w:rFonts w:ascii="宋体" w:hint="eastAsia"/>
              </w:rPr>
              <w:t>B</w:t>
            </w:r>
          </w:p>
        </w:tc>
        <w:tc>
          <w:tcPr>
            <w:tcW w:w="992" w:type="dxa"/>
            <w:vAlign w:val="center"/>
          </w:tcPr>
          <w:p w:rsidR="00CA643A" w:rsidRDefault="00CA643A" w:rsidP="00CA643A">
            <w:pPr>
              <w:spacing w:before="120" w:after="120" w:line="360" w:lineRule="auto"/>
              <w:jc w:val="center"/>
              <w:rPr>
                <w:sz w:val="18"/>
                <w:szCs w:val="18"/>
              </w:rPr>
            </w:pPr>
            <w:r>
              <w:rPr>
                <w:rFonts w:hint="eastAsia"/>
                <w:sz w:val="18"/>
                <w:szCs w:val="18"/>
              </w:rPr>
              <w:t>1</w:t>
            </w:r>
          </w:p>
        </w:tc>
        <w:tc>
          <w:tcPr>
            <w:tcW w:w="709" w:type="dxa"/>
            <w:vAlign w:val="center"/>
          </w:tcPr>
          <w:p w:rsidR="00CA643A" w:rsidRDefault="00CA643A" w:rsidP="00CA643A">
            <w:pPr>
              <w:spacing w:before="120" w:after="120" w:line="360" w:lineRule="auto"/>
              <w:jc w:val="center"/>
              <w:rPr>
                <w:sz w:val="18"/>
                <w:szCs w:val="18"/>
              </w:rPr>
            </w:pPr>
            <w:r>
              <w:rPr>
                <w:rFonts w:hint="eastAsia"/>
                <w:sz w:val="18"/>
                <w:szCs w:val="18"/>
              </w:rPr>
              <w:t>均匀</w:t>
            </w:r>
          </w:p>
        </w:tc>
        <w:tc>
          <w:tcPr>
            <w:tcW w:w="708" w:type="dxa"/>
            <w:vAlign w:val="center"/>
          </w:tcPr>
          <w:p w:rsidR="00CA643A" w:rsidRDefault="00CA643A" w:rsidP="00CA643A">
            <w:pPr>
              <w:spacing w:before="120" w:after="120"/>
              <w:jc w:val="center"/>
              <w:rPr>
                <w:sz w:val="18"/>
                <w:szCs w:val="18"/>
              </w:rPr>
            </w:pPr>
            <w:r>
              <w:rPr>
                <w:rFonts w:hint="eastAsia"/>
                <w:sz w:val="18"/>
                <w:szCs w:val="18"/>
              </w:rPr>
              <w:t>1</w:t>
            </w:r>
          </w:p>
        </w:tc>
        <w:tc>
          <w:tcPr>
            <w:tcW w:w="810" w:type="dxa"/>
            <w:vAlign w:val="center"/>
          </w:tcPr>
          <w:p w:rsidR="00CA643A" w:rsidRPr="00CA643A" w:rsidRDefault="00CA643A" w:rsidP="00CA643A">
            <w:pPr>
              <w:jc w:val="center"/>
              <w:rPr>
                <w:rFonts w:ascii="Times New Roman" w:hAnsi="Times New Roman"/>
              </w:rPr>
            </w:pPr>
            <w:r w:rsidRPr="00CA643A">
              <w:rPr>
                <w:rFonts w:ascii="Times New Roman" w:hAnsi="Times New Roman"/>
              </w:rPr>
              <w:t>0.33</w:t>
            </w:r>
            <w:r w:rsidRPr="00CA643A">
              <w:rPr>
                <w:rFonts w:ascii="Times New Roman" w:hAnsi="Times New Roman"/>
              </w:rPr>
              <w:t>％</w:t>
            </w:r>
          </w:p>
        </w:tc>
      </w:tr>
      <w:tr w:rsidR="00CA643A" w:rsidRPr="00BB0F1E" w:rsidTr="002F5FF4">
        <w:trPr>
          <w:jc w:val="center"/>
        </w:trPr>
        <w:tc>
          <w:tcPr>
            <w:tcW w:w="675" w:type="dxa"/>
            <w:vAlign w:val="center"/>
          </w:tcPr>
          <w:p w:rsidR="00CA643A" w:rsidRDefault="00CA643A" w:rsidP="00CA643A">
            <w:pPr>
              <w:spacing w:before="120" w:after="120" w:line="360" w:lineRule="auto"/>
              <w:jc w:val="center"/>
              <w:rPr>
                <w:sz w:val="18"/>
                <w:szCs w:val="18"/>
              </w:rPr>
            </w:pPr>
            <w:r>
              <w:rPr>
                <w:rFonts w:hint="eastAsia"/>
                <w:sz w:val="18"/>
                <w:szCs w:val="18"/>
              </w:rPr>
              <w:t>5</w:t>
            </w:r>
          </w:p>
        </w:tc>
        <w:tc>
          <w:tcPr>
            <w:tcW w:w="3119" w:type="dxa"/>
            <w:vAlign w:val="center"/>
          </w:tcPr>
          <w:p w:rsidR="00CA643A" w:rsidRPr="004F6F81" w:rsidRDefault="00CA643A" w:rsidP="00CA643A">
            <w:pPr>
              <w:jc w:val="center"/>
            </w:pPr>
            <w:r w:rsidRPr="004F6F81">
              <w:rPr>
                <w:rFonts w:hint="eastAsia"/>
              </w:rPr>
              <w:t>时间噪声测量</w:t>
            </w:r>
          </w:p>
        </w:tc>
        <w:tc>
          <w:tcPr>
            <w:tcW w:w="709" w:type="dxa"/>
            <w:vAlign w:val="center"/>
          </w:tcPr>
          <w:p w:rsidR="00CA643A" w:rsidRDefault="00CA643A" w:rsidP="00CA643A">
            <w:pPr>
              <w:jc w:val="center"/>
              <w:rPr>
                <w:rFonts w:ascii="宋体" w:hAnsi="宋体" w:cs="Arial Unicode MS"/>
                <w:szCs w:val="24"/>
              </w:rPr>
            </w:pPr>
            <w:r>
              <w:rPr>
                <w:rFonts w:ascii="宋体" w:hint="eastAsia"/>
              </w:rPr>
              <w:t>B</w:t>
            </w:r>
          </w:p>
        </w:tc>
        <w:tc>
          <w:tcPr>
            <w:tcW w:w="992" w:type="dxa"/>
            <w:vAlign w:val="center"/>
          </w:tcPr>
          <w:p w:rsidR="00CA643A" w:rsidRDefault="00CA643A" w:rsidP="00CA643A">
            <w:pPr>
              <w:spacing w:before="120" w:after="120" w:line="360" w:lineRule="auto"/>
              <w:jc w:val="center"/>
              <w:rPr>
                <w:sz w:val="18"/>
                <w:szCs w:val="18"/>
              </w:rPr>
            </w:pPr>
            <w:r>
              <w:rPr>
                <w:rFonts w:hint="eastAsia"/>
                <w:sz w:val="18"/>
                <w:szCs w:val="18"/>
              </w:rPr>
              <w:t>1</w:t>
            </w:r>
          </w:p>
        </w:tc>
        <w:tc>
          <w:tcPr>
            <w:tcW w:w="709" w:type="dxa"/>
            <w:vAlign w:val="center"/>
          </w:tcPr>
          <w:p w:rsidR="00CA643A" w:rsidRDefault="00CA643A" w:rsidP="00CA643A">
            <w:pPr>
              <w:spacing w:before="120" w:after="120" w:line="360" w:lineRule="auto"/>
              <w:jc w:val="center"/>
              <w:rPr>
                <w:sz w:val="18"/>
                <w:szCs w:val="18"/>
              </w:rPr>
            </w:pPr>
            <w:r>
              <w:rPr>
                <w:rFonts w:hint="eastAsia"/>
                <w:sz w:val="18"/>
                <w:szCs w:val="18"/>
              </w:rPr>
              <w:t>正态</w:t>
            </w:r>
          </w:p>
        </w:tc>
        <w:tc>
          <w:tcPr>
            <w:tcW w:w="708" w:type="dxa"/>
            <w:vAlign w:val="center"/>
          </w:tcPr>
          <w:p w:rsidR="00CA643A" w:rsidRDefault="00CA643A" w:rsidP="00CA643A">
            <w:pPr>
              <w:spacing w:before="120" w:after="120"/>
              <w:jc w:val="center"/>
              <w:rPr>
                <w:sz w:val="18"/>
                <w:szCs w:val="18"/>
              </w:rPr>
            </w:pPr>
            <w:r>
              <w:rPr>
                <w:rFonts w:hint="eastAsia"/>
                <w:sz w:val="18"/>
                <w:szCs w:val="18"/>
              </w:rPr>
              <w:t>1</w:t>
            </w:r>
          </w:p>
        </w:tc>
        <w:tc>
          <w:tcPr>
            <w:tcW w:w="810" w:type="dxa"/>
            <w:vAlign w:val="center"/>
          </w:tcPr>
          <w:p w:rsidR="00CA643A" w:rsidRPr="00CA643A" w:rsidRDefault="00CA643A" w:rsidP="00CA643A">
            <w:pPr>
              <w:jc w:val="center"/>
              <w:rPr>
                <w:rFonts w:ascii="Times New Roman" w:hAnsi="Times New Roman"/>
              </w:rPr>
            </w:pPr>
            <w:r w:rsidRPr="00CA643A">
              <w:rPr>
                <w:rFonts w:ascii="Times New Roman" w:hAnsi="Times New Roman"/>
              </w:rPr>
              <w:t>3.1</w:t>
            </w:r>
            <w:r w:rsidRPr="00CA643A">
              <w:rPr>
                <w:rFonts w:ascii="Times New Roman" w:hAnsi="Times New Roman"/>
              </w:rPr>
              <w:t>％</w:t>
            </w:r>
          </w:p>
        </w:tc>
      </w:tr>
      <w:tr w:rsidR="00CA643A" w:rsidRPr="00BB0F1E" w:rsidTr="002F5FF4">
        <w:trPr>
          <w:jc w:val="center"/>
        </w:trPr>
        <w:tc>
          <w:tcPr>
            <w:tcW w:w="675" w:type="dxa"/>
            <w:vAlign w:val="center"/>
          </w:tcPr>
          <w:p w:rsidR="00CA643A" w:rsidRDefault="00CA643A" w:rsidP="00CA643A">
            <w:pPr>
              <w:spacing w:before="120" w:after="120" w:line="360" w:lineRule="auto"/>
              <w:jc w:val="center"/>
              <w:rPr>
                <w:sz w:val="18"/>
                <w:szCs w:val="18"/>
              </w:rPr>
            </w:pPr>
            <w:r>
              <w:rPr>
                <w:rFonts w:hint="eastAsia"/>
                <w:sz w:val="18"/>
                <w:szCs w:val="18"/>
              </w:rPr>
              <w:t>6</w:t>
            </w:r>
          </w:p>
        </w:tc>
        <w:tc>
          <w:tcPr>
            <w:tcW w:w="3119" w:type="dxa"/>
            <w:vAlign w:val="center"/>
          </w:tcPr>
          <w:p w:rsidR="00CA643A" w:rsidRPr="004F6F81" w:rsidRDefault="00CA643A" w:rsidP="00CA643A">
            <w:pPr>
              <w:jc w:val="center"/>
            </w:pPr>
            <w:r w:rsidRPr="004F6F81">
              <w:rPr>
                <w:rFonts w:hint="eastAsia"/>
              </w:rPr>
              <w:t>环境温度波动</w:t>
            </w:r>
          </w:p>
        </w:tc>
        <w:tc>
          <w:tcPr>
            <w:tcW w:w="709" w:type="dxa"/>
            <w:vAlign w:val="center"/>
          </w:tcPr>
          <w:p w:rsidR="00CA643A" w:rsidRDefault="00CA643A" w:rsidP="00CA643A">
            <w:pPr>
              <w:jc w:val="center"/>
              <w:rPr>
                <w:rFonts w:ascii="宋体"/>
              </w:rPr>
            </w:pPr>
            <w:r>
              <w:rPr>
                <w:rFonts w:ascii="宋体" w:hint="eastAsia"/>
              </w:rPr>
              <w:t>A</w:t>
            </w:r>
          </w:p>
        </w:tc>
        <w:tc>
          <w:tcPr>
            <w:tcW w:w="992" w:type="dxa"/>
            <w:vAlign w:val="center"/>
          </w:tcPr>
          <w:p w:rsidR="00CA643A" w:rsidRDefault="00CA643A" w:rsidP="00CA643A">
            <w:pPr>
              <w:spacing w:before="120" w:after="120" w:line="360" w:lineRule="auto"/>
              <w:jc w:val="center"/>
              <w:rPr>
                <w:sz w:val="18"/>
                <w:szCs w:val="18"/>
              </w:rPr>
            </w:pPr>
            <w:r>
              <w:rPr>
                <w:rFonts w:hint="eastAsia"/>
                <w:sz w:val="18"/>
                <w:szCs w:val="18"/>
              </w:rPr>
              <w:t>1</w:t>
            </w:r>
          </w:p>
        </w:tc>
        <w:tc>
          <w:tcPr>
            <w:tcW w:w="709" w:type="dxa"/>
            <w:vAlign w:val="center"/>
          </w:tcPr>
          <w:p w:rsidR="00CA643A" w:rsidRDefault="00CA643A" w:rsidP="00CA643A">
            <w:pPr>
              <w:spacing w:before="120" w:after="120" w:line="360" w:lineRule="auto"/>
              <w:jc w:val="center"/>
              <w:rPr>
                <w:sz w:val="18"/>
                <w:szCs w:val="18"/>
              </w:rPr>
            </w:pPr>
            <w:r>
              <w:rPr>
                <w:rFonts w:hint="eastAsia"/>
                <w:sz w:val="18"/>
                <w:szCs w:val="18"/>
              </w:rPr>
              <w:t>/</w:t>
            </w:r>
          </w:p>
        </w:tc>
        <w:tc>
          <w:tcPr>
            <w:tcW w:w="708" w:type="dxa"/>
            <w:vAlign w:val="center"/>
          </w:tcPr>
          <w:p w:rsidR="00CA643A" w:rsidRDefault="00CA643A" w:rsidP="00CA643A">
            <w:pPr>
              <w:spacing w:before="120" w:after="120"/>
              <w:jc w:val="center"/>
              <w:rPr>
                <w:sz w:val="18"/>
                <w:szCs w:val="18"/>
              </w:rPr>
            </w:pPr>
            <w:r>
              <w:rPr>
                <w:rFonts w:hint="eastAsia"/>
                <w:sz w:val="18"/>
                <w:szCs w:val="18"/>
              </w:rPr>
              <w:t>1</w:t>
            </w:r>
          </w:p>
        </w:tc>
        <w:tc>
          <w:tcPr>
            <w:tcW w:w="810" w:type="dxa"/>
            <w:vAlign w:val="center"/>
          </w:tcPr>
          <w:p w:rsidR="00CA643A" w:rsidRPr="00CA643A" w:rsidRDefault="00CA643A" w:rsidP="00CA643A">
            <w:pPr>
              <w:jc w:val="center"/>
              <w:rPr>
                <w:rFonts w:ascii="Times New Roman" w:hAnsi="Times New Roman"/>
              </w:rPr>
            </w:pPr>
            <w:r w:rsidRPr="00CA643A">
              <w:rPr>
                <w:rFonts w:ascii="Times New Roman" w:hAnsi="Times New Roman"/>
              </w:rPr>
              <w:t>1.4</w:t>
            </w:r>
            <w:r w:rsidRPr="00CA643A">
              <w:rPr>
                <w:rFonts w:ascii="Times New Roman" w:hAnsi="Times New Roman"/>
              </w:rPr>
              <w:t>％</w:t>
            </w:r>
          </w:p>
        </w:tc>
      </w:tr>
      <w:tr w:rsidR="00CA643A" w:rsidRPr="00BB0F1E" w:rsidTr="002F5FF4">
        <w:trPr>
          <w:jc w:val="center"/>
        </w:trPr>
        <w:tc>
          <w:tcPr>
            <w:tcW w:w="675" w:type="dxa"/>
            <w:vAlign w:val="center"/>
          </w:tcPr>
          <w:p w:rsidR="00CA643A" w:rsidRDefault="00CA643A" w:rsidP="00CA643A">
            <w:pPr>
              <w:spacing w:before="120" w:after="120" w:line="360" w:lineRule="auto"/>
              <w:jc w:val="center"/>
              <w:rPr>
                <w:sz w:val="18"/>
                <w:szCs w:val="18"/>
              </w:rPr>
            </w:pPr>
            <w:r>
              <w:rPr>
                <w:rFonts w:hint="eastAsia"/>
                <w:sz w:val="18"/>
                <w:szCs w:val="18"/>
              </w:rPr>
              <w:t>7</w:t>
            </w:r>
          </w:p>
        </w:tc>
        <w:tc>
          <w:tcPr>
            <w:tcW w:w="3119" w:type="dxa"/>
            <w:vAlign w:val="center"/>
          </w:tcPr>
          <w:p w:rsidR="00CA643A" w:rsidRDefault="00CA643A" w:rsidP="00CA643A">
            <w:pPr>
              <w:jc w:val="center"/>
            </w:pPr>
            <w:r w:rsidRPr="004F6F81">
              <w:rPr>
                <w:rFonts w:hint="eastAsia"/>
              </w:rPr>
              <w:t>其它因素</w:t>
            </w:r>
          </w:p>
        </w:tc>
        <w:tc>
          <w:tcPr>
            <w:tcW w:w="709" w:type="dxa"/>
            <w:vAlign w:val="center"/>
          </w:tcPr>
          <w:p w:rsidR="00CA643A" w:rsidRDefault="00CA643A" w:rsidP="00CA643A">
            <w:pPr>
              <w:jc w:val="center"/>
              <w:rPr>
                <w:rFonts w:ascii="宋体"/>
              </w:rPr>
            </w:pPr>
            <w:r>
              <w:rPr>
                <w:rFonts w:ascii="宋体" w:hint="eastAsia"/>
              </w:rPr>
              <w:t>B</w:t>
            </w:r>
          </w:p>
        </w:tc>
        <w:tc>
          <w:tcPr>
            <w:tcW w:w="992" w:type="dxa"/>
            <w:vAlign w:val="center"/>
          </w:tcPr>
          <w:p w:rsidR="00CA643A" w:rsidRDefault="00CA643A" w:rsidP="00CA643A">
            <w:pPr>
              <w:spacing w:before="120" w:after="120" w:line="360" w:lineRule="auto"/>
              <w:jc w:val="center"/>
              <w:rPr>
                <w:sz w:val="18"/>
                <w:szCs w:val="18"/>
              </w:rPr>
            </w:pPr>
            <w:r>
              <w:rPr>
                <w:rFonts w:hint="eastAsia"/>
                <w:sz w:val="18"/>
                <w:szCs w:val="18"/>
              </w:rPr>
              <w:t>1</w:t>
            </w:r>
          </w:p>
        </w:tc>
        <w:tc>
          <w:tcPr>
            <w:tcW w:w="709" w:type="dxa"/>
            <w:vAlign w:val="center"/>
          </w:tcPr>
          <w:p w:rsidR="00CA643A" w:rsidRDefault="00CA643A" w:rsidP="00CA643A">
            <w:pPr>
              <w:spacing w:before="120" w:after="120" w:line="360" w:lineRule="auto"/>
              <w:jc w:val="center"/>
              <w:rPr>
                <w:sz w:val="18"/>
                <w:szCs w:val="18"/>
              </w:rPr>
            </w:pPr>
            <w:r>
              <w:rPr>
                <w:rFonts w:hint="eastAsia"/>
                <w:sz w:val="18"/>
                <w:szCs w:val="18"/>
              </w:rPr>
              <w:t>/</w:t>
            </w:r>
          </w:p>
        </w:tc>
        <w:tc>
          <w:tcPr>
            <w:tcW w:w="708" w:type="dxa"/>
            <w:vAlign w:val="center"/>
          </w:tcPr>
          <w:p w:rsidR="00CA643A" w:rsidRDefault="00CA643A" w:rsidP="00CA643A">
            <w:pPr>
              <w:spacing w:before="120" w:after="120"/>
              <w:jc w:val="center"/>
              <w:rPr>
                <w:sz w:val="18"/>
                <w:szCs w:val="18"/>
              </w:rPr>
            </w:pPr>
            <w:r>
              <w:rPr>
                <w:rFonts w:hint="eastAsia"/>
                <w:sz w:val="18"/>
                <w:szCs w:val="18"/>
              </w:rPr>
              <w:t>1</w:t>
            </w:r>
          </w:p>
        </w:tc>
        <w:tc>
          <w:tcPr>
            <w:tcW w:w="810" w:type="dxa"/>
            <w:vAlign w:val="center"/>
          </w:tcPr>
          <w:p w:rsidR="00CA643A" w:rsidRPr="00CA643A" w:rsidRDefault="00CA643A" w:rsidP="00CA643A">
            <w:pPr>
              <w:jc w:val="center"/>
              <w:rPr>
                <w:rFonts w:ascii="Times New Roman" w:hAnsi="Times New Roman"/>
              </w:rPr>
            </w:pPr>
            <w:r w:rsidRPr="00CA643A">
              <w:rPr>
                <w:rFonts w:ascii="Times New Roman" w:hAnsi="Times New Roman"/>
              </w:rPr>
              <w:t>0</w:t>
            </w:r>
            <w:r w:rsidR="002F5FF4">
              <w:rPr>
                <w:rFonts w:ascii="Times New Roman" w:hAnsi="Times New Roman" w:hint="eastAsia"/>
              </w:rPr>
              <w:t>.5</w:t>
            </w:r>
            <w:bookmarkStart w:id="5" w:name="_GoBack"/>
            <w:bookmarkEnd w:id="5"/>
            <w:r w:rsidRPr="00CA643A">
              <w:rPr>
                <w:rFonts w:ascii="Times New Roman" w:hAnsi="Times New Roman"/>
              </w:rPr>
              <w:t>％</w:t>
            </w:r>
          </w:p>
        </w:tc>
      </w:tr>
    </w:tbl>
    <w:p w:rsidR="007C4CCF" w:rsidRDefault="007C4CCF" w:rsidP="007C4CCF">
      <w:pPr>
        <w:spacing w:line="360" w:lineRule="auto"/>
        <w:ind w:firstLineChars="200" w:firstLine="480"/>
        <w:rPr>
          <w:sz w:val="24"/>
        </w:rPr>
      </w:pPr>
      <w:r>
        <w:rPr>
          <w:sz w:val="24"/>
        </w:rPr>
        <w:t>由于各分量不相关，合成标准不确定度为：</w:t>
      </w:r>
    </w:p>
    <w:p w:rsidR="00CA643A" w:rsidRDefault="00CA643A" w:rsidP="00CA643A">
      <w:pPr>
        <w:pStyle w:val="03GF"/>
        <w:ind w:firstLine="0"/>
      </w:pPr>
      <w:r w:rsidRPr="00A75254">
        <w:rPr>
          <w:position w:val="-14"/>
        </w:rPr>
        <w:object w:dxaOrig="9000" w:dyaOrig="460">
          <v:shape id="_x0000_i1046" type="#_x0000_t75" style="width:411.75pt;height:20.8pt" o:ole="">
            <v:imagedata r:id="rId51" o:title=""/>
          </v:shape>
          <o:OLEObject Type="Embed" ProgID="Equation.3" ShapeID="_x0000_i1046" DrawAspect="Content" ObjectID="_1796570798" r:id="rId52"/>
        </w:object>
      </w:r>
    </w:p>
    <w:p w:rsidR="00CA643A" w:rsidRDefault="00CA643A" w:rsidP="00CA643A">
      <w:pPr>
        <w:pStyle w:val="03GF"/>
        <w:ind w:firstLineChars="100" w:firstLine="210"/>
      </w:pPr>
      <w:r>
        <w:rPr>
          <w:rFonts w:hint="eastAsia"/>
        </w:rPr>
        <w:t xml:space="preserve">         </w:t>
      </w:r>
      <w:r w:rsidR="002F5FF4" w:rsidRPr="002F5FF4">
        <w:rPr>
          <w:position w:val="-10"/>
        </w:rPr>
        <w:object w:dxaOrig="8000" w:dyaOrig="420">
          <v:shape id="_x0000_i1049" type="#_x0000_t75" style="width:366.2pt;height:19.15pt" o:ole="">
            <v:imagedata r:id="rId53" o:title=""/>
          </v:shape>
          <o:OLEObject Type="Embed" ProgID="Equation.DSMT4" ShapeID="_x0000_i1049" DrawAspect="Content" ObjectID="_1796570799" r:id="rId54"/>
        </w:object>
      </w:r>
    </w:p>
    <w:p w:rsidR="00CA643A" w:rsidRDefault="00CA643A" w:rsidP="00CA643A">
      <w:pPr>
        <w:pStyle w:val="03GF"/>
        <w:ind w:firstLineChars="100" w:firstLine="210"/>
      </w:pPr>
      <w:r>
        <w:rPr>
          <w:rFonts w:hint="eastAsia"/>
        </w:rPr>
        <w:t xml:space="preserve">         </w:t>
      </w:r>
      <w:r w:rsidRPr="00055DDB">
        <w:rPr>
          <w:position w:val="-6"/>
        </w:rPr>
        <w:object w:dxaOrig="760" w:dyaOrig="279">
          <v:shape id="_x0000_i1047" type="#_x0000_t75" style="width:38.25pt;height:14.05pt" o:ole="">
            <v:imagedata r:id="rId55" o:title=""/>
          </v:shape>
          <o:OLEObject Type="Embed" ProgID="Equation.3" ShapeID="_x0000_i1047" DrawAspect="Content" ObjectID="_1796570800" r:id="rId56"/>
        </w:object>
      </w:r>
    </w:p>
    <w:p w:rsidR="007C4CCF" w:rsidRDefault="007C4CCF" w:rsidP="007C4CCF">
      <w:pPr>
        <w:spacing w:line="360" w:lineRule="auto"/>
        <w:ind w:firstLineChars="200" w:firstLine="480"/>
        <w:rPr>
          <w:sz w:val="24"/>
        </w:rPr>
      </w:pPr>
      <w:r>
        <w:rPr>
          <w:sz w:val="24"/>
        </w:rPr>
        <w:t>扩展不确定度为：</w:t>
      </w:r>
    </w:p>
    <w:p w:rsidR="00D32FE1" w:rsidRDefault="00CA643A" w:rsidP="00CA643A">
      <w:pPr>
        <w:spacing w:line="360" w:lineRule="auto"/>
        <w:ind w:firstLineChars="1200" w:firstLine="2400"/>
        <w:rPr>
          <w:sz w:val="24"/>
        </w:rPr>
      </w:pPr>
      <w:r>
        <w:rPr>
          <w:position w:val="-12"/>
        </w:rPr>
        <w:object w:dxaOrig="2620" w:dyaOrig="380">
          <v:shape id="_x0000_i1048" type="#_x0000_t75" style="width:131.05pt;height:19.15pt" o:ole="">
            <v:imagedata r:id="rId57" o:title=""/>
          </v:shape>
          <o:OLEObject Type="Embed" ProgID="Equation.DSMT4" ShapeID="_x0000_i1048" DrawAspect="Content" ObjectID="_1796570801" r:id="rId58"/>
        </w:object>
      </w:r>
    </w:p>
    <w:p w:rsidR="00FB41AA" w:rsidRPr="004E2E4B" w:rsidRDefault="00E12463" w:rsidP="00440093">
      <w:pPr>
        <w:numPr>
          <w:ilvl w:val="0"/>
          <w:numId w:val="2"/>
        </w:numPr>
        <w:spacing w:beforeLines="50" w:before="120" w:line="360" w:lineRule="auto"/>
        <w:ind w:left="357" w:hanging="357"/>
        <w:rPr>
          <w:rFonts w:asciiTheme="minorEastAsia" w:eastAsiaTheme="minorEastAsia" w:hAnsiTheme="minorEastAsia"/>
          <w:b/>
          <w:sz w:val="28"/>
          <w:szCs w:val="28"/>
        </w:rPr>
      </w:pPr>
      <w:r w:rsidRPr="004E2E4B">
        <w:rPr>
          <w:rFonts w:asciiTheme="minorEastAsia" w:eastAsiaTheme="minorEastAsia" w:hAnsiTheme="minorEastAsia" w:hint="eastAsia"/>
          <w:b/>
          <w:sz w:val="28"/>
          <w:szCs w:val="28"/>
        </w:rPr>
        <w:t>实验结论</w:t>
      </w:r>
    </w:p>
    <w:p w:rsidR="00FB41AA" w:rsidRDefault="00FF7F9C">
      <w:pPr>
        <w:autoSpaceDE/>
        <w:autoSpaceDN/>
        <w:adjustRightInd/>
        <w:spacing w:line="360" w:lineRule="auto"/>
        <w:ind w:left="284" w:firstLineChars="181" w:firstLine="434"/>
        <w:jc w:val="both"/>
        <w:textAlignment w:val="auto"/>
        <w:rPr>
          <w:rFonts w:ascii="华文楷体" w:eastAsia="华文楷体" w:hAnsi="华文楷体"/>
          <w:sz w:val="24"/>
          <w:szCs w:val="24"/>
        </w:rPr>
      </w:pPr>
      <w:r>
        <w:rPr>
          <w:rFonts w:ascii="宋体" w:hAnsi="宋体" w:cs="宋体" w:hint="eastAsia"/>
          <w:sz w:val="24"/>
          <w:szCs w:val="24"/>
        </w:rPr>
        <w:t>本实验严格按照校准规范中的校准方法执行，未出现有分歧性或模糊性的操作，具有可操作性；实验数据可靠。因此，本实验很好地验证了校准规范的可操作性和参数指标的合理性。</w:t>
      </w:r>
    </w:p>
    <w:p w:rsidR="00FB41AA" w:rsidRDefault="00193309">
      <w:pPr>
        <w:spacing w:line="360" w:lineRule="auto"/>
        <w:jc w:val="right"/>
        <w:rPr>
          <w:sz w:val="24"/>
        </w:rPr>
      </w:pPr>
      <w:r>
        <w:rPr>
          <w:rFonts w:ascii="华文楷体" w:eastAsia="华文楷体" w:hAnsi="华文楷体"/>
          <w:noProof/>
          <w:szCs w:val="24"/>
        </w:rPr>
        <w:pict>
          <v:line id="直线 2" o:spid="_x0000_s1026" style="position:absolute;left:0;text-align:left;z-index:251659264;visibility:visible" from="128.15pt,4.6pt" to="281.1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" strokeweight="1.25pt"/>
        </w:pict>
      </w:r>
    </w:p>
    <w:p w:rsidR="00FB41AA" w:rsidRDefault="00FB41AA">
      <w:pPr>
        <w:pStyle w:val="a8"/>
        <w:spacing w:line="360" w:lineRule="auto"/>
      </w:pPr>
    </w:p>
    <w:sectPr w:rsidR="00FB41AA" w:rsidSect="004B4B03">
      <w:footerReference w:type="default" r:id="rId59"/>
      <w:pgSz w:w="12240" w:h="15840"/>
      <w:pgMar w:top="1440" w:right="1467" w:bottom="1440" w:left="1800" w:header="720" w:footer="720"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309" w:rsidRDefault="00193309">
      <w:r>
        <w:separator/>
      </w:r>
    </w:p>
  </w:endnote>
  <w:endnote w:type="continuationSeparator" w:id="0">
    <w:p w:rsidR="00193309" w:rsidRDefault="0019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0C4" w:rsidRDefault="000350C4">
    <w:pPr>
      <w:pStyle w:val="ac"/>
      <w:framePr w:wrap="around" w:vAnchor="text" w:hAnchor="margin" w:xAlign="center" w:y="1"/>
      <w:rPr>
        <w:rStyle w:val="ae"/>
      </w:rPr>
    </w:pPr>
  </w:p>
  <w:p w:rsidR="000350C4" w:rsidRDefault="000350C4">
    <w:pPr>
      <w:pStyle w:val="ac"/>
      <w:framePr w:wrap="around" w:vAnchor="text" w:hAnchor="margin" w:xAlign="right" w:y="-32"/>
      <w:ind w:right="360"/>
      <w:rPr>
        <w:rStyle w:val="ae"/>
      </w:rPr>
    </w:pPr>
  </w:p>
  <w:p w:rsidR="000350C4" w:rsidRDefault="000350C4">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309" w:rsidRDefault="00193309">
      <w:r>
        <w:separator/>
      </w:r>
    </w:p>
  </w:footnote>
  <w:footnote w:type="continuationSeparator" w:id="0">
    <w:p w:rsidR="00193309" w:rsidRDefault="001933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A85489"/>
    <w:multiLevelType w:val="multilevel"/>
    <w:tmpl w:val="5D922956"/>
    <w:lvl w:ilvl="0">
      <w:start w:val="1"/>
      <w:numFmt w:val="chineseCountingThousand"/>
      <w:lvlText w:val="%1、"/>
      <w:lvlJc w:val="left"/>
      <w:pPr>
        <w:ind w:left="360" w:hanging="360"/>
      </w:pPr>
      <w:rPr>
        <w:rFonts w:hint="default"/>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
    <w:nsid w:val="550A1E5F"/>
    <w:multiLevelType w:val="multilevel"/>
    <w:tmpl w:val="550A1E5F"/>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nsid w:val="6F5D1B15"/>
    <w:multiLevelType w:val="multilevel"/>
    <w:tmpl w:val="6F5D1B15"/>
    <w:lvl w:ilvl="0">
      <w:start w:val="1"/>
      <w:numFmt w:val="upperLetter"/>
      <w:pStyle w:val="A"/>
      <w:lvlText w:val="附录%1"/>
      <w:lvlJc w:val="left"/>
      <w:pPr>
        <w:tabs>
          <w:tab w:val="left" w:pos="720"/>
        </w:tabs>
        <w:ind w:left="567" w:hanging="567"/>
      </w:pPr>
      <w:rPr>
        <w:rFonts w:eastAsia="宋体" w:hint="eastAsia"/>
        <w:b/>
        <w:i w:val="0"/>
        <w:sz w:val="24"/>
        <w:szCs w:val="24"/>
      </w:rPr>
    </w:lvl>
    <w:lvl w:ilvl="1">
      <w:start w:val="1"/>
      <w:numFmt w:val="decimal"/>
      <w:lvlText w:val="%1%2."/>
      <w:lvlJc w:val="left"/>
      <w:pPr>
        <w:tabs>
          <w:tab w:val="left" w:pos="0"/>
        </w:tabs>
        <w:ind w:left="567" w:hanging="567"/>
      </w:pPr>
      <w:rPr>
        <w:rFonts w:ascii="Times New Roman" w:hAnsi="Times New Roman" w:cs="Times New Roman" w:hint="default"/>
        <w:b w:val="0"/>
        <w:i w:val="0"/>
        <w:sz w:val="21"/>
        <w:szCs w:val="21"/>
      </w:rPr>
    </w:lvl>
    <w:lvl w:ilvl="2">
      <w:start w:val="1"/>
      <w:numFmt w:val="decimal"/>
      <w:pStyle w:val="A3"/>
      <w:lvlText w:val="%1%2.%3."/>
      <w:lvlJc w:val="left"/>
      <w:pPr>
        <w:tabs>
          <w:tab w:val="left" w:pos="1004"/>
        </w:tabs>
        <w:ind w:left="567" w:hanging="283"/>
      </w:pPr>
      <w:rPr>
        <w:rFonts w:ascii="Times New Roman" w:eastAsia="宋体" w:hAnsi="Times New Roman" w:cs="Times New Roman" w:hint="default"/>
        <w:b w:val="0"/>
        <w:i w:val="0"/>
        <w:snapToGrid/>
        <w:kern w:val="21"/>
        <w:sz w:val="21"/>
        <w:szCs w:val="21"/>
      </w:rPr>
    </w:lvl>
    <w:lvl w:ilvl="3">
      <w:start w:val="1"/>
      <w:numFmt w:val="lowerLetter"/>
      <w:lvlText w:val="%4)"/>
      <w:lvlJc w:val="left"/>
      <w:pPr>
        <w:tabs>
          <w:tab w:val="left" w:pos="680"/>
        </w:tabs>
        <w:ind w:left="567" w:firstLine="0"/>
      </w:pPr>
      <w:rPr>
        <w:rFonts w:ascii="Times New Roman" w:eastAsia="宋体" w:hAnsi="Times New Roman" w:hint="default"/>
        <w:b w:val="0"/>
        <w:i w:val="0"/>
        <w:sz w:val="21"/>
        <w:szCs w:val="21"/>
        <w:vertAlign w:val="baseline"/>
      </w:rPr>
    </w:lvl>
    <w:lvl w:ilvl="4">
      <w:start w:val="1"/>
      <w:numFmt w:val="decimal"/>
      <w:lvlRestart w:val="0"/>
      <w:lvlText w:val="%3）"/>
      <w:lvlJc w:val="right"/>
      <w:pPr>
        <w:tabs>
          <w:tab w:val="left" w:pos="0"/>
        </w:tabs>
        <w:ind w:left="567" w:hanging="567"/>
      </w:pPr>
      <w:rPr>
        <w:rFonts w:ascii="Times New Roman" w:eastAsia="宋体" w:hAnsi="Times New Roman" w:hint="default"/>
        <w:b w:val="0"/>
        <w:i w:val="0"/>
        <w:sz w:val="21"/>
        <w:szCs w:val="21"/>
      </w:rPr>
    </w:lvl>
    <w:lvl w:ilvl="5">
      <w:start w:val="1"/>
      <w:numFmt w:val="decimal"/>
      <w:lvlText w:val="%1.%2.%3.%4.%5.%6."/>
      <w:lvlJc w:val="left"/>
      <w:pPr>
        <w:tabs>
          <w:tab w:val="left" w:pos="0"/>
        </w:tabs>
        <w:ind w:left="567" w:hanging="567"/>
      </w:pPr>
      <w:rPr>
        <w:rFonts w:hint="eastAsia"/>
      </w:rPr>
    </w:lvl>
    <w:lvl w:ilvl="6">
      <w:start w:val="1"/>
      <w:numFmt w:val="decimal"/>
      <w:lvlText w:val="%1.%2.%3.%4.%5.%6.%7."/>
      <w:lvlJc w:val="left"/>
      <w:pPr>
        <w:tabs>
          <w:tab w:val="left" w:pos="0"/>
        </w:tabs>
        <w:ind w:left="567" w:hanging="567"/>
      </w:pPr>
      <w:rPr>
        <w:rFonts w:hint="eastAsia"/>
      </w:rPr>
    </w:lvl>
    <w:lvl w:ilvl="7">
      <w:start w:val="1"/>
      <w:numFmt w:val="decimal"/>
      <w:lvlText w:val="%1.%2.%3.%4.%5.%6.%7.%8."/>
      <w:lvlJc w:val="left"/>
      <w:pPr>
        <w:tabs>
          <w:tab w:val="left" w:pos="0"/>
        </w:tabs>
        <w:ind w:left="567" w:hanging="567"/>
      </w:pPr>
      <w:rPr>
        <w:rFonts w:hint="eastAsia"/>
      </w:rPr>
    </w:lvl>
    <w:lvl w:ilvl="8">
      <w:start w:val="1"/>
      <w:numFmt w:val="decimal"/>
      <w:lvlText w:val="%1.%2.%3.%4.%5.%6.%7.%8.%9."/>
      <w:lvlJc w:val="left"/>
      <w:pPr>
        <w:tabs>
          <w:tab w:val="left" w:pos="0"/>
        </w:tabs>
        <w:ind w:left="567" w:hanging="567"/>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00"/>
  <w:drawingGridVerticalSpacing w:val="12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2"/>
  </w:compat>
  <w:docVars>
    <w:docVar w:name="commondata" w:val="eyJoZGlkIjoiOTZiMDA3YzNiYjNjYzgyNGYxYTZkYzE0NmMzYjhkODIifQ=="/>
  </w:docVars>
  <w:rsids>
    <w:rsidRoot w:val="003D3738"/>
    <w:rsid w:val="00014AEF"/>
    <w:rsid w:val="00015232"/>
    <w:rsid w:val="00016C9A"/>
    <w:rsid w:val="000178AA"/>
    <w:rsid w:val="000201AD"/>
    <w:rsid w:val="00021776"/>
    <w:rsid w:val="00025FDF"/>
    <w:rsid w:val="00033EED"/>
    <w:rsid w:val="000350C4"/>
    <w:rsid w:val="00044EF1"/>
    <w:rsid w:val="000469D8"/>
    <w:rsid w:val="00046F2B"/>
    <w:rsid w:val="00052D40"/>
    <w:rsid w:val="000530E7"/>
    <w:rsid w:val="000656A2"/>
    <w:rsid w:val="00065E91"/>
    <w:rsid w:val="00074784"/>
    <w:rsid w:val="00075A7A"/>
    <w:rsid w:val="00075AA8"/>
    <w:rsid w:val="00080983"/>
    <w:rsid w:val="000815CC"/>
    <w:rsid w:val="0008489F"/>
    <w:rsid w:val="00084C56"/>
    <w:rsid w:val="0008623F"/>
    <w:rsid w:val="00086BBC"/>
    <w:rsid w:val="000873ED"/>
    <w:rsid w:val="00090EAB"/>
    <w:rsid w:val="00095C79"/>
    <w:rsid w:val="000A05AB"/>
    <w:rsid w:val="000A0BC1"/>
    <w:rsid w:val="000A1B6A"/>
    <w:rsid w:val="000B13E2"/>
    <w:rsid w:val="000B354A"/>
    <w:rsid w:val="000B6CB9"/>
    <w:rsid w:val="000C56FB"/>
    <w:rsid w:val="000C6557"/>
    <w:rsid w:val="000C6F7B"/>
    <w:rsid w:val="000C7698"/>
    <w:rsid w:val="000E0F7E"/>
    <w:rsid w:val="00106E02"/>
    <w:rsid w:val="00111157"/>
    <w:rsid w:val="0011706C"/>
    <w:rsid w:val="001211A3"/>
    <w:rsid w:val="001233B6"/>
    <w:rsid w:val="00125942"/>
    <w:rsid w:val="00131AE3"/>
    <w:rsid w:val="00135ACD"/>
    <w:rsid w:val="00137B3A"/>
    <w:rsid w:val="0014721B"/>
    <w:rsid w:val="001504EC"/>
    <w:rsid w:val="001547B8"/>
    <w:rsid w:val="00156F53"/>
    <w:rsid w:val="001610FD"/>
    <w:rsid w:val="00174EC8"/>
    <w:rsid w:val="001824BC"/>
    <w:rsid w:val="001849A6"/>
    <w:rsid w:val="00184F54"/>
    <w:rsid w:val="00192A93"/>
    <w:rsid w:val="00193309"/>
    <w:rsid w:val="00193F88"/>
    <w:rsid w:val="001C07FC"/>
    <w:rsid w:val="001C57B5"/>
    <w:rsid w:val="001C5F64"/>
    <w:rsid w:val="001D380D"/>
    <w:rsid w:val="001D62F9"/>
    <w:rsid w:val="001E5F76"/>
    <w:rsid w:val="001E7E3F"/>
    <w:rsid w:val="001F2665"/>
    <w:rsid w:val="001F42E3"/>
    <w:rsid w:val="001F669E"/>
    <w:rsid w:val="00205B38"/>
    <w:rsid w:val="002073F7"/>
    <w:rsid w:val="002108A4"/>
    <w:rsid w:val="00213150"/>
    <w:rsid w:val="00216D61"/>
    <w:rsid w:val="002226B2"/>
    <w:rsid w:val="00250259"/>
    <w:rsid w:val="00267C5F"/>
    <w:rsid w:val="00270B8C"/>
    <w:rsid w:val="00283DE5"/>
    <w:rsid w:val="00290FB9"/>
    <w:rsid w:val="00296256"/>
    <w:rsid w:val="002A2B63"/>
    <w:rsid w:val="002A62D2"/>
    <w:rsid w:val="002B363E"/>
    <w:rsid w:val="002C0667"/>
    <w:rsid w:val="002C330A"/>
    <w:rsid w:val="002D1002"/>
    <w:rsid w:val="002D527B"/>
    <w:rsid w:val="002E4177"/>
    <w:rsid w:val="002E4BFC"/>
    <w:rsid w:val="002F5FF4"/>
    <w:rsid w:val="00302B26"/>
    <w:rsid w:val="00305A5B"/>
    <w:rsid w:val="00305B96"/>
    <w:rsid w:val="003061A3"/>
    <w:rsid w:val="00311FBD"/>
    <w:rsid w:val="00322271"/>
    <w:rsid w:val="00324AA6"/>
    <w:rsid w:val="0033098E"/>
    <w:rsid w:val="003541A4"/>
    <w:rsid w:val="0035458F"/>
    <w:rsid w:val="00363B18"/>
    <w:rsid w:val="00367F43"/>
    <w:rsid w:val="00374CD5"/>
    <w:rsid w:val="0037710E"/>
    <w:rsid w:val="00377CA7"/>
    <w:rsid w:val="0038254A"/>
    <w:rsid w:val="00387F50"/>
    <w:rsid w:val="00396147"/>
    <w:rsid w:val="00397E8D"/>
    <w:rsid w:val="003A0A51"/>
    <w:rsid w:val="003A1326"/>
    <w:rsid w:val="003A3FCA"/>
    <w:rsid w:val="003A53E9"/>
    <w:rsid w:val="003A6874"/>
    <w:rsid w:val="003B42A2"/>
    <w:rsid w:val="003C24CC"/>
    <w:rsid w:val="003C70A3"/>
    <w:rsid w:val="003D3243"/>
    <w:rsid w:val="003D3738"/>
    <w:rsid w:val="003D6081"/>
    <w:rsid w:val="003E2435"/>
    <w:rsid w:val="003F34AD"/>
    <w:rsid w:val="00414A27"/>
    <w:rsid w:val="00416314"/>
    <w:rsid w:val="00416568"/>
    <w:rsid w:val="00433DBD"/>
    <w:rsid w:val="00436E1F"/>
    <w:rsid w:val="00440093"/>
    <w:rsid w:val="00442398"/>
    <w:rsid w:val="00446AF9"/>
    <w:rsid w:val="00446BF4"/>
    <w:rsid w:val="004553DC"/>
    <w:rsid w:val="004612C4"/>
    <w:rsid w:val="00463001"/>
    <w:rsid w:val="00473BFA"/>
    <w:rsid w:val="00474432"/>
    <w:rsid w:val="0047457E"/>
    <w:rsid w:val="00474CC8"/>
    <w:rsid w:val="00475D9F"/>
    <w:rsid w:val="004800F0"/>
    <w:rsid w:val="004841B1"/>
    <w:rsid w:val="00486EE4"/>
    <w:rsid w:val="00490721"/>
    <w:rsid w:val="00492AA6"/>
    <w:rsid w:val="004933AB"/>
    <w:rsid w:val="004941B2"/>
    <w:rsid w:val="00494EB8"/>
    <w:rsid w:val="00495360"/>
    <w:rsid w:val="00497DD5"/>
    <w:rsid w:val="004B4B03"/>
    <w:rsid w:val="004C25FB"/>
    <w:rsid w:val="004C4D6C"/>
    <w:rsid w:val="004C5231"/>
    <w:rsid w:val="004D6A71"/>
    <w:rsid w:val="004E0A43"/>
    <w:rsid w:val="004E193D"/>
    <w:rsid w:val="004E2977"/>
    <w:rsid w:val="004E2E4B"/>
    <w:rsid w:val="004E5275"/>
    <w:rsid w:val="004E7C96"/>
    <w:rsid w:val="004F154E"/>
    <w:rsid w:val="004F6924"/>
    <w:rsid w:val="00525709"/>
    <w:rsid w:val="005401F4"/>
    <w:rsid w:val="0054023A"/>
    <w:rsid w:val="00557450"/>
    <w:rsid w:val="005611A3"/>
    <w:rsid w:val="00566068"/>
    <w:rsid w:val="00567812"/>
    <w:rsid w:val="0057038A"/>
    <w:rsid w:val="00570EB9"/>
    <w:rsid w:val="00574A89"/>
    <w:rsid w:val="00575017"/>
    <w:rsid w:val="00576735"/>
    <w:rsid w:val="0057736A"/>
    <w:rsid w:val="00587CF4"/>
    <w:rsid w:val="005936CE"/>
    <w:rsid w:val="005A0412"/>
    <w:rsid w:val="005A4045"/>
    <w:rsid w:val="005B6446"/>
    <w:rsid w:val="005B6AB3"/>
    <w:rsid w:val="005B6BAA"/>
    <w:rsid w:val="005D17DC"/>
    <w:rsid w:val="005D7B30"/>
    <w:rsid w:val="005E5F5E"/>
    <w:rsid w:val="005F4AF4"/>
    <w:rsid w:val="00602DF0"/>
    <w:rsid w:val="00603D3C"/>
    <w:rsid w:val="00606C73"/>
    <w:rsid w:val="00611A5E"/>
    <w:rsid w:val="006133D7"/>
    <w:rsid w:val="00617450"/>
    <w:rsid w:val="00623564"/>
    <w:rsid w:val="00631EF8"/>
    <w:rsid w:val="00632BF3"/>
    <w:rsid w:val="00634217"/>
    <w:rsid w:val="0063428F"/>
    <w:rsid w:val="0063505B"/>
    <w:rsid w:val="00635897"/>
    <w:rsid w:val="00643E20"/>
    <w:rsid w:val="006531F7"/>
    <w:rsid w:val="00655412"/>
    <w:rsid w:val="00656894"/>
    <w:rsid w:val="00667A6D"/>
    <w:rsid w:val="00667EDE"/>
    <w:rsid w:val="00670F31"/>
    <w:rsid w:val="006748E0"/>
    <w:rsid w:val="006752D3"/>
    <w:rsid w:val="00675ADE"/>
    <w:rsid w:val="006778CD"/>
    <w:rsid w:val="00677E0C"/>
    <w:rsid w:val="006828D8"/>
    <w:rsid w:val="00683030"/>
    <w:rsid w:val="00693789"/>
    <w:rsid w:val="006B2D66"/>
    <w:rsid w:val="006C33E7"/>
    <w:rsid w:val="006C563B"/>
    <w:rsid w:val="006C720C"/>
    <w:rsid w:val="006D2BC8"/>
    <w:rsid w:val="006E5CB9"/>
    <w:rsid w:val="006F0522"/>
    <w:rsid w:val="006F230F"/>
    <w:rsid w:val="00701CC6"/>
    <w:rsid w:val="00701D68"/>
    <w:rsid w:val="00704A74"/>
    <w:rsid w:val="00707851"/>
    <w:rsid w:val="00731163"/>
    <w:rsid w:val="00732C10"/>
    <w:rsid w:val="00744F04"/>
    <w:rsid w:val="007470F6"/>
    <w:rsid w:val="00761A6C"/>
    <w:rsid w:val="00762063"/>
    <w:rsid w:val="00763B3C"/>
    <w:rsid w:val="007747CC"/>
    <w:rsid w:val="007759E7"/>
    <w:rsid w:val="007834C8"/>
    <w:rsid w:val="00783DC4"/>
    <w:rsid w:val="00786AD7"/>
    <w:rsid w:val="007A2705"/>
    <w:rsid w:val="007C4CCF"/>
    <w:rsid w:val="007C66D8"/>
    <w:rsid w:val="007D282E"/>
    <w:rsid w:val="007D4916"/>
    <w:rsid w:val="007E41DE"/>
    <w:rsid w:val="007E44CE"/>
    <w:rsid w:val="007E6E40"/>
    <w:rsid w:val="007F3E71"/>
    <w:rsid w:val="007F694D"/>
    <w:rsid w:val="00800A5A"/>
    <w:rsid w:val="00806145"/>
    <w:rsid w:val="0081093E"/>
    <w:rsid w:val="00817F40"/>
    <w:rsid w:val="00833FA4"/>
    <w:rsid w:val="00834DE4"/>
    <w:rsid w:val="00835C68"/>
    <w:rsid w:val="008452A2"/>
    <w:rsid w:val="0084572C"/>
    <w:rsid w:val="008477A0"/>
    <w:rsid w:val="00850E1F"/>
    <w:rsid w:val="00852DBD"/>
    <w:rsid w:val="00853683"/>
    <w:rsid w:val="00864665"/>
    <w:rsid w:val="00865536"/>
    <w:rsid w:val="008710DD"/>
    <w:rsid w:val="008712B5"/>
    <w:rsid w:val="00880411"/>
    <w:rsid w:val="00881814"/>
    <w:rsid w:val="0088252F"/>
    <w:rsid w:val="00892DCE"/>
    <w:rsid w:val="00894F46"/>
    <w:rsid w:val="008953D2"/>
    <w:rsid w:val="008A1D34"/>
    <w:rsid w:val="008A265A"/>
    <w:rsid w:val="008A5118"/>
    <w:rsid w:val="008B5678"/>
    <w:rsid w:val="008B6923"/>
    <w:rsid w:val="008B6930"/>
    <w:rsid w:val="008C2A32"/>
    <w:rsid w:val="008D4C53"/>
    <w:rsid w:val="008D70D7"/>
    <w:rsid w:val="008E288B"/>
    <w:rsid w:val="008E3EA4"/>
    <w:rsid w:val="008E6DE7"/>
    <w:rsid w:val="0090267E"/>
    <w:rsid w:val="0091392C"/>
    <w:rsid w:val="00913B7F"/>
    <w:rsid w:val="009251B5"/>
    <w:rsid w:val="009252E8"/>
    <w:rsid w:val="00927444"/>
    <w:rsid w:val="00936BB4"/>
    <w:rsid w:val="00946247"/>
    <w:rsid w:val="00962C5A"/>
    <w:rsid w:val="009754B9"/>
    <w:rsid w:val="00975A7E"/>
    <w:rsid w:val="00977030"/>
    <w:rsid w:val="00981E43"/>
    <w:rsid w:val="009953E4"/>
    <w:rsid w:val="009A0632"/>
    <w:rsid w:val="009B3147"/>
    <w:rsid w:val="009B7D2D"/>
    <w:rsid w:val="009C3078"/>
    <w:rsid w:val="009E3EBB"/>
    <w:rsid w:val="009E4481"/>
    <w:rsid w:val="009E5006"/>
    <w:rsid w:val="00A10675"/>
    <w:rsid w:val="00A10E2C"/>
    <w:rsid w:val="00A1152F"/>
    <w:rsid w:val="00A15006"/>
    <w:rsid w:val="00A174EE"/>
    <w:rsid w:val="00A24277"/>
    <w:rsid w:val="00A24DD5"/>
    <w:rsid w:val="00A254FF"/>
    <w:rsid w:val="00A2705C"/>
    <w:rsid w:val="00A347DA"/>
    <w:rsid w:val="00A365F2"/>
    <w:rsid w:val="00A43E8E"/>
    <w:rsid w:val="00A54247"/>
    <w:rsid w:val="00A656ED"/>
    <w:rsid w:val="00A700E9"/>
    <w:rsid w:val="00A72D9E"/>
    <w:rsid w:val="00A75D86"/>
    <w:rsid w:val="00A83855"/>
    <w:rsid w:val="00A85F7F"/>
    <w:rsid w:val="00A93310"/>
    <w:rsid w:val="00AA3B89"/>
    <w:rsid w:val="00AD4827"/>
    <w:rsid w:val="00AE4906"/>
    <w:rsid w:val="00AE7AFE"/>
    <w:rsid w:val="00AE7E0A"/>
    <w:rsid w:val="00AF5EA8"/>
    <w:rsid w:val="00AF7162"/>
    <w:rsid w:val="00B02200"/>
    <w:rsid w:val="00B04093"/>
    <w:rsid w:val="00B125AD"/>
    <w:rsid w:val="00B137F3"/>
    <w:rsid w:val="00B23223"/>
    <w:rsid w:val="00B23A89"/>
    <w:rsid w:val="00B40066"/>
    <w:rsid w:val="00B425A4"/>
    <w:rsid w:val="00B54A13"/>
    <w:rsid w:val="00B56782"/>
    <w:rsid w:val="00B5720D"/>
    <w:rsid w:val="00B605D2"/>
    <w:rsid w:val="00B73021"/>
    <w:rsid w:val="00B76438"/>
    <w:rsid w:val="00B801F7"/>
    <w:rsid w:val="00B84171"/>
    <w:rsid w:val="00B95E36"/>
    <w:rsid w:val="00BA00D0"/>
    <w:rsid w:val="00BA02C0"/>
    <w:rsid w:val="00BB1512"/>
    <w:rsid w:val="00BB447E"/>
    <w:rsid w:val="00BB451C"/>
    <w:rsid w:val="00BB7478"/>
    <w:rsid w:val="00BB7CA0"/>
    <w:rsid w:val="00BC6FA1"/>
    <w:rsid w:val="00BC7042"/>
    <w:rsid w:val="00BD698E"/>
    <w:rsid w:val="00BE128A"/>
    <w:rsid w:val="00BE1FB5"/>
    <w:rsid w:val="00BE3BEE"/>
    <w:rsid w:val="00BE5C66"/>
    <w:rsid w:val="00BE61BA"/>
    <w:rsid w:val="00BF29CF"/>
    <w:rsid w:val="00C0078F"/>
    <w:rsid w:val="00C01E2D"/>
    <w:rsid w:val="00C03D65"/>
    <w:rsid w:val="00C1036B"/>
    <w:rsid w:val="00C201EC"/>
    <w:rsid w:val="00C22AB2"/>
    <w:rsid w:val="00C245D7"/>
    <w:rsid w:val="00C405C4"/>
    <w:rsid w:val="00C46D3D"/>
    <w:rsid w:val="00C60017"/>
    <w:rsid w:val="00C605E3"/>
    <w:rsid w:val="00C7496B"/>
    <w:rsid w:val="00C830A1"/>
    <w:rsid w:val="00C842E3"/>
    <w:rsid w:val="00C862F5"/>
    <w:rsid w:val="00C86742"/>
    <w:rsid w:val="00CA3926"/>
    <w:rsid w:val="00CA3BF9"/>
    <w:rsid w:val="00CA46DF"/>
    <w:rsid w:val="00CA643A"/>
    <w:rsid w:val="00CB2242"/>
    <w:rsid w:val="00CD2AB0"/>
    <w:rsid w:val="00CD66DA"/>
    <w:rsid w:val="00CE1D46"/>
    <w:rsid w:val="00CE50BA"/>
    <w:rsid w:val="00CE61CE"/>
    <w:rsid w:val="00D0095B"/>
    <w:rsid w:val="00D00DD2"/>
    <w:rsid w:val="00D0253D"/>
    <w:rsid w:val="00D076D6"/>
    <w:rsid w:val="00D16FCA"/>
    <w:rsid w:val="00D24D52"/>
    <w:rsid w:val="00D32AA5"/>
    <w:rsid w:val="00D32FE1"/>
    <w:rsid w:val="00D34199"/>
    <w:rsid w:val="00D34290"/>
    <w:rsid w:val="00D36931"/>
    <w:rsid w:val="00D373BB"/>
    <w:rsid w:val="00D42A81"/>
    <w:rsid w:val="00D42D10"/>
    <w:rsid w:val="00D4453C"/>
    <w:rsid w:val="00D54DA8"/>
    <w:rsid w:val="00D55FCE"/>
    <w:rsid w:val="00D70030"/>
    <w:rsid w:val="00D70F29"/>
    <w:rsid w:val="00D81F6A"/>
    <w:rsid w:val="00D82EE0"/>
    <w:rsid w:val="00DA1F29"/>
    <w:rsid w:val="00DA3E56"/>
    <w:rsid w:val="00DA6B0C"/>
    <w:rsid w:val="00DA6ED9"/>
    <w:rsid w:val="00DB15BE"/>
    <w:rsid w:val="00DB6053"/>
    <w:rsid w:val="00DC4C22"/>
    <w:rsid w:val="00DE1379"/>
    <w:rsid w:val="00DF01DC"/>
    <w:rsid w:val="00E06FBD"/>
    <w:rsid w:val="00E1020F"/>
    <w:rsid w:val="00E1121B"/>
    <w:rsid w:val="00E12463"/>
    <w:rsid w:val="00E1451A"/>
    <w:rsid w:val="00E229F8"/>
    <w:rsid w:val="00E37785"/>
    <w:rsid w:val="00E55BB6"/>
    <w:rsid w:val="00E810BC"/>
    <w:rsid w:val="00EA075B"/>
    <w:rsid w:val="00EA38F5"/>
    <w:rsid w:val="00EA66BE"/>
    <w:rsid w:val="00EA7BB0"/>
    <w:rsid w:val="00EB0851"/>
    <w:rsid w:val="00EB6445"/>
    <w:rsid w:val="00EB69AA"/>
    <w:rsid w:val="00EB73EB"/>
    <w:rsid w:val="00EB7BB4"/>
    <w:rsid w:val="00EC2934"/>
    <w:rsid w:val="00EC4B0E"/>
    <w:rsid w:val="00ED0043"/>
    <w:rsid w:val="00ED2F1C"/>
    <w:rsid w:val="00ED72AC"/>
    <w:rsid w:val="00EE1BB4"/>
    <w:rsid w:val="00EE1D06"/>
    <w:rsid w:val="00EF7AEF"/>
    <w:rsid w:val="00F00933"/>
    <w:rsid w:val="00F03178"/>
    <w:rsid w:val="00F03DDA"/>
    <w:rsid w:val="00F0418F"/>
    <w:rsid w:val="00F06108"/>
    <w:rsid w:val="00F151A4"/>
    <w:rsid w:val="00F204FC"/>
    <w:rsid w:val="00F20F31"/>
    <w:rsid w:val="00F259F4"/>
    <w:rsid w:val="00F27B72"/>
    <w:rsid w:val="00F435A1"/>
    <w:rsid w:val="00F4718D"/>
    <w:rsid w:val="00F479D5"/>
    <w:rsid w:val="00F5383C"/>
    <w:rsid w:val="00F57A17"/>
    <w:rsid w:val="00F65006"/>
    <w:rsid w:val="00F6621E"/>
    <w:rsid w:val="00F84E1A"/>
    <w:rsid w:val="00F84F66"/>
    <w:rsid w:val="00F9266A"/>
    <w:rsid w:val="00FA4BCD"/>
    <w:rsid w:val="00FA55C0"/>
    <w:rsid w:val="00FA6B17"/>
    <w:rsid w:val="00FB25A5"/>
    <w:rsid w:val="00FB3E8A"/>
    <w:rsid w:val="00FB41AA"/>
    <w:rsid w:val="00FD1466"/>
    <w:rsid w:val="00FE19D3"/>
    <w:rsid w:val="00FE2A4C"/>
    <w:rsid w:val="00FE7C89"/>
    <w:rsid w:val="00FF02AE"/>
    <w:rsid w:val="00FF7F9C"/>
    <w:rsid w:val="01361A2B"/>
    <w:rsid w:val="04F14881"/>
    <w:rsid w:val="0A9521E2"/>
    <w:rsid w:val="0B3348DE"/>
    <w:rsid w:val="0B646265"/>
    <w:rsid w:val="0B9159CC"/>
    <w:rsid w:val="0C9E7C0B"/>
    <w:rsid w:val="0FCE4099"/>
    <w:rsid w:val="10E33C30"/>
    <w:rsid w:val="112F09FA"/>
    <w:rsid w:val="11BE73EE"/>
    <w:rsid w:val="12FC2B62"/>
    <w:rsid w:val="157B57FF"/>
    <w:rsid w:val="17BD5C5B"/>
    <w:rsid w:val="18244A9B"/>
    <w:rsid w:val="1E4F1D8E"/>
    <w:rsid w:val="204D5FEA"/>
    <w:rsid w:val="21716CB7"/>
    <w:rsid w:val="219A16D3"/>
    <w:rsid w:val="232050A1"/>
    <w:rsid w:val="2B2F6A18"/>
    <w:rsid w:val="2B3B6D23"/>
    <w:rsid w:val="2D3D249A"/>
    <w:rsid w:val="2E0423DE"/>
    <w:rsid w:val="309612E7"/>
    <w:rsid w:val="323A15E4"/>
    <w:rsid w:val="33970A31"/>
    <w:rsid w:val="353510CF"/>
    <w:rsid w:val="39FB23B8"/>
    <w:rsid w:val="3C7E52C9"/>
    <w:rsid w:val="41660AF0"/>
    <w:rsid w:val="443E6E04"/>
    <w:rsid w:val="45366DBD"/>
    <w:rsid w:val="456164D6"/>
    <w:rsid w:val="4BA206E8"/>
    <w:rsid w:val="52344B41"/>
    <w:rsid w:val="59011144"/>
    <w:rsid w:val="59016429"/>
    <w:rsid w:val="59A9664D"/>
    <w:rsid w:val="5FC627A0"/>
    <w:rsid w:val="625048C9"/>
    <w:rsid w:val="62CD073C"/>
    <w:rsid w:val="62FE04A2"/>
    <w:rsid w:val="66F638DA"/>
    <w:rsid w:val="67FD18B3"/>
    <w:rsid w:val="68B35AE5"/>
    <w:rsid w:val="691246B2"/>
    <w:rsid w:val="69B95123"/>
    <w:rsid w:val="6D0107FB"/>
    <w:rsid w:val="6D98317F"/>
    <w:rsid w:val="71E52F59"/>
    <w:rsid w:val="73721765"/>
    <w:rsid w:val="73B712CA"/>
    <w:rsid w:val="75AC4499"/>
    <w:rsid w:val="78404EF0"/>
    <w:rsid w:val="78A74CC3"/>
    <w:rsid w:val="78AF4B03"/>
    <w:rsid w:val="79AE3870"/>
    <w:rsid w:val="7F7D18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fillcolor="white">
      <v:fill color="white"/>
    </o:shapedefaults>
    <o:shapelayout v:ext="edit">
      <o:idmap v:ext="edit" data="1"/>
      <o:rules v:ext="edit">
        <o:r id="V:Rule1" type="callout" idref="#_x0000_s1156"/>
        <o:r id="V:Rule2" type="callout" idref="#_x0000_s1158"/>
        <o:r id="V:Rule3" type="arc" idref="#_x0000_s1149"/>
        <o:r id="V:Rule4" type="callout" idref="#_x0000_s1152"/>
        <o:r id="V:Rule5" type="callout" idref="#_x0000_s115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Body Text Indent 2"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74CD5"/>
    <w:pPr>
      <w:widowControl w:val="0"/>
      <w:autoSpaceDE w:val="0"/>
      <w:autoSpaceDN w:val="0"/>
      <w:adjustRightInd w:val="0"/>
      <w:textAlignment w:val="baseline"/>
    </w:pPr>
    <w:rPr>
      <w:rFonts w:ascii="Arial" w:hAnsi="Arial"/>
    </w:rPr>
  </w:style>
  <w:style w:type="paragraph" w:styleId="2">
    <w:name w:val="heading 2"/>
    <w:basedOn w:val="a0"/>
    <w:next w:val="a1"/>
    <w:qFormat/>
    <w:rsid w:val="00374CD5"/>
    <w:pPr>
      <w:autoSpaceDE/>
      <w:autoSpaceDN/>
      <w:spacing w:before="120" w:after="120" w:line="240" w:lineRule="atLeast"/>
      <w:outlineLvl w:val="1"/>
    </w:pPr>
    <w:rPr>
      <w:rFonts w:ascii="宋体" w:hAnsi="Times New Roman"/>
      <w:b/>
      <w:sz w:val="31"/>
    </w:rPr>
  </w:style>
  <w:style w:type="paragraph" w:styleId="3">
    <w:name w:val="heading 3"/>
    <w:basedOn w:val="a0"/>
    <w:next w:val="a1"/>
    <w:qFormat/>
    <w:rsid w:val="00374CD5"/>
    <w:pPr>
      <w:autoSpaceDE/>
      <w:autoSpaceDN/>
      <w:spacing w:before="120" w:after="120" w:line="240" w:lineRule="atLeast"/>
      <w:jc w:val="both"/>
      <w:outlineLvl w:val="2"/>
    </w:pPr>
    <w:rPr>
      <w:rFonts w:ascii="黑体" w:eastAsia="黑体" w:hAnsi="Times New Roman"/>
      <w:b/>
      <w:sz w:val="27"/>
    </w:rPr>
  </w:style>
  <w:style w:type="character" w:default="1" w:styleId="a2">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Normal Indent"/>
    <w:basedOn w:val="a0"/>
    <w:qFormat/>
    <w:rsid w:val="00374CD5"/>
    <w:pPr>
      <w:ind w:firstLine="420"/>
    </w:pPr>
  </w:style>
  <w:style w:type="paragraph" w:styleId="a6">
    <w:name w:val="Document Map"/>
    <w:basedOn w:val="a0"/>
    <w:link w:val="Char"/>
    <w:qFormat/>
    <w:rsid w:val="00374CD5"/>
    <w:pPr>
      <w:autoSpaceDE/>
      <w:autoSpaceDN/>
      <w:adjustRightInd/>
      <w:jc w:val="both"/>
      <w:textAlignment w:val="auto"/>
    </w:pPr>
    <w:rPr>
      <w:rFonts w:ascii="宋体" w:hAnsi="Times New Roman"/>
      <w:kern w:val="2"/>
      <w:sz w:val="18"/>
      <w:szCs w:val="18"/>
    </w:rPr>
  </w:style>
  <w:style w:type="paragraph" w:styleId="a7">
    <w:name w:val="Body Text"/>
    <w:basedOn w:val="a0"/>
    <w:qFormat/>
    <w:rsid w:val="00374CD5"/>
    <w:pPr>
      <w:widowControl/>
      <w:tabs>
        <w:tab w:val="left" w:pos="0"/>
      </w:tabs>
      <w:textAlignment w:val="bottom"/>
    </w:pPr>
    <w:rPr>
      <w:sz w:val="24"/>
    </w:rPr>
  </w:style>
  <w:style w:type="paragraph" w:styleId="a8">
    <w:name w:val="Body Text Indent"/>
    <w:basedOn w:val="a0"/>
    <w:qFormat/>
    <w:rsid w:val="00374CD5"/>
    <w:pPr>
      <w:widowControl/>
      <w:tabs>
        <w:tab w:val="left" w:pos="0"/>
      </w:tabs>
      <w:ind w:firstLine="600"/>
      <w:jc w:val="both"/>
      <w:textAlignment w:val="bottom"/>
    </w:pPr>
    <w:rPr>
      <w:sz w:val="24"/>
    </w:rPr>
  </w:style>
  <w:style w:type="paragraph" w:styleId="a9">
    <w:name w:val="Plain Text"/>
    <w:basedOn w:val="a0"/>
    <w:qFormat/>
    <w:rsid w:val="00374CD5"/>
    <w:rPr>
      <w:rFonts w:ascii="宋体" w:hAnsi="Courier New" w:cs="Courier New"/>
      <w:sz w:val="21"/>
      <w:szCs w:val="21"/>
    </w:rPr>
  </w:style>
  <w:style w:type="paragraph" w:styleId="aa">
    <w:name w:val="Date"/>
    <w:basedOn w:val="a0"/>
    <w:next w:val="a0"/>
    <w:link w:val="Char0"/>
    <w:qFormat/>
    <w:rsid w:val="00374CD5"/>
    <w:pPr>
      <w:jc w:val="both"/>
    </w:pPr>
    <w:rPr>
      <w:b/>
      <w:sz w:val="28"/>
    </w:rPr>
  </w:style>
  <w:style w:type="paragraph" w:styleId="20">
    <w:name w:val="Body Text Indent 2"/>
    <w:basedOn w:val="a0"/>
    <w:qFormat/>
    <w:rsid w:val="00374CD5"/>
    <w:pPr>
      <w:widowControl/>
      <w:tabs>
        <w:tab w:val="left" w:pos="0"/>
      </w:tabs>
      <w:ind w:firstLine="840"/>
      <w:jc w:val="both"/>
      <w:textAlignment w:val="bottom"/>
    </w:pPr>
    <w:rPr>
      <w:sz w:val="24"/>
    </w:rPr>
  </w:style>
  <w:style w:type="paragraph" w:styleId="ab">
    <w:name w:val="Balloon Text"/>
    <w:basedOn w:val="a0"/>
    <w:semiHidden/>
    <w:qFormat/>
    <w:rsid w:val="00374CD5"/>
    <w:rPr>
      <w:sz w:val="18"/>
      <w:szCs w:val="18"/>
    </w:rPr>
  </w:style>
  <w:style w:type="paragraph" w:styleId="ac">
    <w:name w:val="footer"/>
    <w:basedOn w:val="a0"/>
    <w:qFormat/>
    <w:rsid w:val="00374CD5"/>
    <w:pPr>
      <w:tabs>
        <w:tab w:val="center" w:pos="4153"/>
        <w:tab w:val="right" w:pos="8306"/>
      </w:tabs>
      <w:snapToGrid w:val="0"/>
    </w:pPr>
    <w:rPr>
      <w:sz w:val="18"/>
    </w:rPr>
  </w:style>
  <w:style w:type="paragraph" w:styleId="ad">
    <w:name w:val="header"/>
    <w:basedOn w:val="a0"/>
    <w:qFormat/>
    <w:rsid w:val="00374CD5"/>
    <w:pPr>
      <w:pBdr>
        <w:bottom w:val="single" w:sz="6" w:space="1" w:color="auto"/>
      </w:pBdr>
      <w:tabs>
        <w:tab w:val="center" w:pos="4153"/>
        <w:tab w:val="right" w:pos="8306"/>
      </w:tabs>
      <w:snapToGrid w:val="0"/>
      <w:jc w:val="center"/>
    </w:pPr>
    <w:rPr>
      <w:sz w:val="18"/>
    </w:rPr>
  </w:style>
  <w:style w:type="character" w:styleId="ae">
    <w:name w:val="page number"/>
    <w:basedOn w:val="a2"/>
    <w:qFormat/>
    <w:rsid w:val="00374CD5"/>
  </w:style>
  <w:style w:type="paragraph" w:customStyle="1" w:styleId="Print-FromToSubjectDate">
    <w:name w:val="Print- From: To: Subject: Date:"/>
    <w:basedOn w:val="a0"/>
    <w:qFormat/>
    <w:rsid w:val="00374CD5"/>
    <w:pPr>
      <w:pBdr>
        <w:left w:val="single" w:sz="18" w:space="1" w:color="auto"/>
      </w:pBdr>
    </w:pPr>
  </w:style>
  <w:style w:type="paragraph" w:customStyle="1" w:styleId="Print-ReverseHeader">
    <w:name w:val="Print- Reverse Header"/>
    <w:basedOn w:val="a0"/>
    <w:next w:val="Print-FromToSubjectDate"/>
    <w:qFormat/>
    <w:rsid w:val="00374CD5"/>
    <w:pPr>
      <w:pBdr>
        <w:left w:val="single" w:sz="18" w:space="1" w:color="auto"/>
      </w:pBdr>
    </w:pPr>
    <w:rPr>
      <w:b/>
      <w:sz w:val="22"/>
    </w:rPr>
  </w:style>
  <w:style w:type="paragraph" w:customStyle="1" w:styleId="ReplyForwardHeaders">
    <w:name w:val="Reply/Forward Headers"/>
    <w:basedOn w:val="a0"/>
    <w:next w:val="ReplyForwardToFromDate"/>
    <w:qFormat/>
    <w:rsid w:val="00374CD5"/>
    <w:pPr>
      <w:pBdr>
        <w:left w:val="single" w:sz="18" w:space="1" w:color="auto"/>
      </w:pBdr>
      <w:shd w:val="pct10" w:color="auto" w:fill="auto"/>
    </w:pPr>
    <w:rPr>
      <w:b/>
    </w:rPr>
  </w:style>
  <w:style w:type="paragraph" w:customStyle="1" w:styleId="ReplyForwardToFromDate">
    <w:name w:val="Reply/Forward To: From: Date:"/>
    <w:basedOn w:val="a0"/>
    <w:qFormat/>
    <w:rsid w:val="00374CD5"/>
    <w:pPr>
      <w:pBdr>
        <w:left w:val="single" w:sz="18" w:space="1" w:color="auto"/>
      </w:pBdr>
    </w:pPr>
  </w:style>
  <w:style w:type="paragraph" w:customStyle="1" w:styleId="A">
    <w:name w:val="附录A"/>
    <w:next w:val="A20"/>
    <w:qFormat/>
    <w:rsid w:val="00374CD5"/>
    <w:pPr>
      <w:numPr>
        <w:numId w:val="1"/>
      </w:numPr>
      <w:tabs>
        <w:tab w:val="left" w:pos="560"/>
      </w:tabs>
      <w:spacing w:beforeLines="50"/>
      <w:outlineLvl w:val="0"/>
    </w:pPr>
    <w:rPr>
      <w:b/>
      <w:sz w:val="21"/>
      <w:szCs w:val="21"/>
    </w:rPr>
  </w:style>
  <w:style w:type="paragraph" w:customStyle="1" w:styleId="A20">
    <w:name w:val="附录A2"/>
    <w:next w:val="A3"/>
    <w:qFormat/>
    <w:rsid w:val="00374CD5"/>
    <w:pPr>
      <w:tabs>
        <w:tab w:val="left" w:pos="574"/>
      </w:tabs>
      <w:spacing w:beforeLines="50" w:afterLines="50"/>
      <w:outlineLvl w:val="1"/>
    </w:pPr>
    <w:rPr>
      <w:rFonts w:ascii="宋体" w:hAnsi="Symbol"/>
      <w:sz w:val="21"/>
      <w:szCs w:val="21"/>
    </w:rPr>
  </w:style>
  <w:style w:type="paragraph" w:customStyle="1" w:styleId="A3">
    <w:name w:val="附录A3"/>
    <w:basedOn w:val="a0"/>
    <w:next w:val="a9"/>
    <w:qFormat/>
    <w:rsid w:val="00374CD5"/>
    <w:pPr>
      <w:numPr>
        <w:ilvl w:val="2"/>
        <w:numId w:val="1"/>
      </w:numPr>
      <w:autoSpaceDE/>
      <w:autoSpaceDN/>
      <w:spacing w:line="240" w:lineRule="atLeast"/>
      <w:jc w:val="both"/>
    </w:pPr>
    <w:rPr>
      <w:rFonts w:ascii="Times New Roman" w:hAnsi="Times New Roman"/>
      <w:kern w:val="21"/>
      <w:sz w:val="21"/>
      <w:szCs w:val="21"/>
    </w:rPr>
  </w:style>
  <w:style w:type="paragraph" w:customStyle="1" w:styleId="af">
    <w:name w:val="样式"/>
    <w:qFormat/>
    <w:rsid w:val="00374CD5"/>
    <w:pPr>
      <w:widowControl w:val="0"/>
      <w:autoSpaceDE w:val="0"/>
      <w:autoSpaceDN w:val="0"/>
      <w:adjustRightInd w:val="0"/>
    </w:pPr>
    <w:rPr>
      <w:rFonts w:ascii="宋体" w:hAnsi="宋体" w:cs="宋体"/>
      <w:sz w:val="24"/>
      <w:szCs w:val="24"/>
    </w:rPr>
  </w:style>
  <w:style w:type="paragraph" w:styleId="af0">
    <w:name w:val="List Paragraph"/>
    <w:basedOn w:val="a0"/>
    <w:uiPriority w:val="34"/>
    <w:qFormat/>
    <w:rsid w:val="00374CD5"/>
    <w:pPr>
      <w:ind w:firstLineChars="200" w:firstLine="420"/>
    </w:pPr>
  </w:style>
  <w:style w:type="character" w:customStyle="1" w:styleId="Char">
    <w:name w:val="文档结构图 Char"/>
    <w:link w:val="a6"/>
    <w:qFormat/>
    <w:rsid w:val="00374CD5"/>
    <w:rPr>
      <w:rFonts w:ascii="宋体"/>
      <w:kern w:val="2"/>
      <w:sz w:val="18"/>
      <w:szCs w:val="18"/>
    </w:rPr>
  </w:style>
  <w:style w:type="paragraph" w:customStyle="1" w:styleId="af1">
    <w:name w:val="公式"/>
    <w:basedOn w:val="a0"/>
    <w:qFormat/>
    <w:rsid w:val="00374CD5"/>
    <w:pPr>
      <w:autoSpaceDE/>
      <w:autoSpaceDN/>
      <w:spacing w:before="160" w:after="40" w:line="420" w:lineRule="atLeast"/>
      <w:ind w:firstLine="522"/>
    </w:pPr>
    <w:rPr>
      <w:rFonts w:ascii="Times New Roman" w:hAnsi="Times New Roman"/>
      <w:color w:val="000000"/>
      <w:spacing w:val="10"/>
      <w:sz w:val="24"/>
    </w:rPr>
  </w:style>
  <w:style w:type="character" w:customStyle="1" w:styleId="Char0">
    <w:name w:val="日期 Char"/>
    <w:link w:val="aa"/>
    <w:qFormat/>
    <w:rsid w:val="00374CD5"/>
    <w:rPr>
      <w:rFonts w:ascii="Arial" w:hAnsi="Arial"/>
      <w:b/>
      <w:sz w:val="28"/>
    </w:rPr>
  </w:style>
  <w:style w:type="paragraph" w:customStyle="1" w:styleId="af2">
    <w:name w:val="标准文件_段"/>
    <w:qFormat/>
    <w:rsid w:val="00374CD5"/>
    <w:pPr>
      <w:autoSpaceDE w:val="0"/>
      <w:autoSpaceDN w:val="0"/>
      <w:spacing w:line="360" w:lineRule="auto"/>
    </w:pPr>
    <w:rPr>
      <w:color w:val="000000"/>
      <w:spacing w:val="2"/>
      <w:sz w:val="24"/>
      <w:szCs w:val="24"/>
    </w:rPr>
  </w:style>
  <w:style w:type="table" w:styleId="af3">
    <w:name w:val="Table Grid"/>
    <w:basedOn w:val="a4"/>
    <w:rsid w:val="0086553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4GF">
    <w:name w:val="04.GF报告表序、表题"/>
    <w:basedOn w:val="af4"/>
    <w:rsid w:val="00CA643A"/>
    <w:pPr>
      <w:widowControl/>
      <w:autoSpaceDE/>
      <w:autoSpaceDN/>
      <w:spacing w:before="360" w:line="360" w:lineRule="atLeast"/>
      <w:ind w:leftChars="0" w:left="0" w:firstLineChars="0" w:firstLine="0"/>
      <w:jc w:val="center"/>
    </w:pPr>
    <w:rPr>
      <w:rFonts w:ascii="Times New Roman" w:eastAsia="黑体" w:hAnsi="Times New Roman"/>
      <w:sz w:val="21"/>
      <w:szCs w:val="21"/>
    </w:rPr>
  </w:style>
  <w:style w:type="paragraph" w:customStyle="1" w:styleId="06GF">
    <w:name w:val="06.GF报告图序、图题"/>
    <w:basedOn w:val="af4"/>
    <w:rsid w:val="00CA643A"/>
    <w:pPr>
      <w:widowControl/>
      <w:autoSpaceDE/>
      <w:autoSpaceDN/>
      <w:spacing w:after="360" w:line="360" w:lineRule="atLeast"/>
      <w:ind w:leftChars="0" w:left="0" w:firstLineChars="0" w:firstLine="0"/>
      <w:jc w:val="center"/>
    </w:pPr>
    <w:rPr>
      <w:rFonts w:ascii="Times New Roman" w:eastAsia="黑体" w:hAnsi="Times New Roman"/>
      <w:sz w:val="21"/>
      <w:szCs w:val="21"/>
    </w:rPr>
  </w:style>
  <w:style w:type="paragraph" w:customStyle="1" w:styleId="03GF">
    <w:name w:val="03.GF报告正文"/>
    <w:basedOn w:val="a0"/>
    <w:rsid w:val="00CA643A"/>
    <w:pPr>
      <w:widowControl/>
      <w:autoSpaceDE/>
      <w:autoSpaceDN/>
      <w:adjustRightInd/>
      <w:spacing w:line="360" w:lineRule="atLeast"/>
      <w:ind w:firstLine="432"/>
      <w:jc w:val="both"/>
      <w:textAlignment w:val="auto"/>
    </w:pPr>
    <w:rPr>
      <w:rFonts w:ascii="宋体" w:hAnsi="Times New Roman"/>
      <w:sz w:val="21"/>
      <w:szCs w:val="21"/>
    </w:rPr>
  </w:style>
  <w:style w:type="paragraph" w:styleId="af4">
    <w:name w:val="table of figures"/>
    <w:basedOn w:val="a0"/>
    <w:next w:val="a0"/>
    <w:rsid w:val="00CA643A"/>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2">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gif"/><Relationship Id="rId20" Type="http://schemas.openxmlformats.org/officeDocument/2006/relationships/oleObject" Target="embeddings/oleObject5.bin"/><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5" Type="http://schemas.openxmlformats.org/officeDocument/2006/relationships/settings" Target="settings.xml"/><Relationship Id="rId15" Type="http://schemas.openxmlformats.org/officeDocument/2006/relationships/image" Target="media/image4.gi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EMAIL.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EMAIL.DOT</Template>
  <TotalTime>211</TotalTime>
  <Pages>7</Pages>
  <Words>551</Words>
  <Characters>3143</Characters>
  <Application>Microsoft Office Word</Application>
  <DocSecurity>0</DocSecurity>
  <Lines>26</Lines>
  <Paragraphs>7</Paragraphs>
  <ScaleCrop>false</ScaleCrop>
  <Company>tmc</Company>
  <LinksUpToDate>false</LinksUpToDate>
  <CharactersWithSpaces>3687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电子邮件模板</dc:title>
  <dc:creator>zhangyingyan</dc:creator>
  <cp:lastModifiedBy>刘红元</cp:lastModifiedBy>
  <cp:revision>388</cp:revision>
  <cp:lastPrinted>2011-08-10T07:39:00Z</cp:lastPrinted>
  <dcterms:created xsi:type="dcterms:W3CDTF">2013-08-20T05:54:00Z</dcterms:created>
  <dcterms:modified xsi:type="dcterms:W3CDTF">2024-12-24T10:38:00Z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53B2F373B95040378C6A52B00C797849</vt:lpwstr>
  </property>
</Properties>
</file>